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0605" w:rsidRDefault="00290605" w:rsidP="00290605">
      <w:r>
        <w:t>ESTUDIO JURIDICO ABOGADO RICARDO OSCAR KOHN</w:t>
      </w:r>
    </w:p>
    <w:p w:rsidR="00290605" w:rsidRDefault="00290605" w:rsidP="00290605">
      <w:proofErr w:type="spellStart"/>
      <w:r>
        <w:t>Aseroramiento</w:t>
      </w:r>
      <w:proofErr w:type="spellEnd"/>
      <w:r>
        <w:t xml:space="preserve"> </w:t>
      </w:r>
      <w:proofErr w:type="spellStart"/>
      <w:r>
        <w:t>jurídico</w:t>
      </w:r>
      <w:proofErr w:type="spellEnd"/>
      <w:r>
        <w:t xml:space="preserve"> </w:t>
      </w:r>
      <w:proofErr w:type="spellStart"/>
      <w:r>
        <w:t>Dererecho</w:t>
      </w:r>
      <w:proofErr w:type="spellEnd"/>
      <w:r>
        <w:t xml:space="preserve"> Penal, Laboral, Laboral (</w:t>
      </w:r>
      <w:proofErr w:type="spellStart"/>
      <w:r>
        <w:t>Despidos-Seguros</w:t>
      </w:r>
      <w:proofErr w:type="spellEnd"/>
      <w:r>
        <w:t xml:space="preserve">, ART), </w:t>
      </w:r>
      <w:proofErr w:type="spellStart"/>
      <w:r>
        <w:t>Contable</w:t>
      </w:r>
      <w:proofErr w:type="spellEnd"/>
      <w:r>
        <w:t xml:space="preserve">, </w:t>
      </w:r>
      <w:proofErr w:type="spellStart"/>
      <w:r>
        <w:t>Financiero</w:t>
      </w:r>
      <w:proofErr w:type="spellEnd"/>
      <w:r>
        <w:t>.</w:t>
      </w:r>
    </w:p>
    <w:p w:rsidR="00290605" w:rsidRDefault="00290605" w:rsidP="00290605">
      <w:r>
        <w:t xml:space="preserve">Fuentes </w:t>
      </w:r>
      <w:proofErr w:type="spellStart"/>
      <w:r>
        <w:t>Información</w:t>
      </w:r>
      <w:proofErr w:type="spellEnd"/>
      <w:r>
        <w:t xml:space="preserve"> Penal: </w:t>
      </w:r>
      <w:proofErr w:type="spellStart"/>
      <w:r>
        <w:t>Jurisprucencia</w:t>
      </w:r>
      <w:proofErr w:type="spellEnd"/>
      <w:r>
        <w:t xml:space="preserve"> </w:t>
      </w:r>
      <w:proofErr w:type="spellStart"/>
      <w:r>
        <w:t>Fiscalía</w:t>
      </w:r>
      <w:proofErr w:type="spellEnd"/>
      <w:r>
        <w:t xml:space="preserve"> </w:t>
      </w:r>
      <w:proofErr w:type="spellStart"/>
      <w:r>
        <w:t>Instrucción</w:t>
      </w:r>
      <w:proofErr w:type="spellEnd"/>
      <w:r>
        <w:t xml:space="preserve">, </w:t>
      </w:r>
      <w:proofErr w:type="spellStart"/>
      <w:r>
        <w:t>Juzgados</w:t>
      </w:r>
      <w:proofErr w:type="spellEnd"/>
      <w:r>
        <w:t xml:space="preserve"> de Control, </w:t>
      </w:r>
      <w:proofErr w:type="spellStart"/>
      <w:r>
        <w:t>Cámaras</w:t>
      </w:r>
      <w:proofErr w:type="spellEnd"/>
      <w:r>
        <w:t xml:space="preserve"> del </w:t>
      </w:r>
      <w:proofErr w:type="spellStart"/>
      <w:r>
        <w:t>Crimen</w:t>
      </w:r>
      <w:proofErr w:type="spellEnd"/>
      <w:r>
        <w:t xml:space="preserve">, </w:t>
      </w:r>
      <w:proofErr w:type="spellStart"/>
      <w:r>
        <w:t>Cámara</w:t>
      </w:r>
      <w:proofErr w:type="spellEnd"/>
      <w:r>
        <w:t xml:space="preserve"> de </w:t>
      </w:r>
      <w:proofErr w:type="spellStart"/>
      <w:r>
        <w:t>Apelación</w:t>
      </w:r>
      <w:proofErr w:type="spellEnd"/>
      <w:r>
        <w:t xml:space="preserve">, Tribunal Superior de Justicia de Córdoba, </w:t>
      </w:r>
      <w:proofErr w:type="spellStart"/>
      <w:r>
        <w:t>Cámara</w:t>
      </w:r>
      <w:proofErr w:type="spellEnd"/>
      <w:r>
        <w:t xml:space="preserve"> Federal de </w:t>
      </w:r>
      <w:proofErr w:type="spellStart"/>
      <w:r>
        <w:t>Apelaciones</w:t>
      </w:r>
      <w:proofErr w:type="spellEnd"/>
      <w:r>
        <w:t xml:space="preserve">, Corte </w:t>
      </w:r>
      <w:proofErr w:type="spellStart"/>
      <w:r>
        <w:t>Supremia</w:t>
      </w:r>
      <w:proofErr w:type="spellEnd"/>
      <w:r>
        <w:t xml:space="preserve"> de Justicia de la </w:t>
      </w:r>
      <w:proofErr w:type="spellStart"/>
      <w:r>
        <w:t>Nación</w:t>
      </w:r>
      <w:proofErr w:type="spellEnd"/>
      <w:r>
        <w:t>.</w:t>
      </w:r>
    </w:p>
    <w:p w:rsidR="00290605" w:rsidRDefault="00290605" w:rsidP="00290605">
      <w:proofErr w:type="spellStart"/>
      <w:r>
        <w:t>Notas</w:t>
      </w:r>
      <w:proofErr w:type="spellEnd"/>
      <w:r>
        <w:t xml:space="preserve"> </w:t>
      </w:r>
      <w:proofErr w:type="spellStart"/>
      <w:r>
        <w:t>periodísticas</w:t>
      </w:r>
      <w:proofErr w:type="spellEnd"/>
      <w:r>
        <w:t xml:space="preserve">:  La </w:t>
      </w:r>
      <w:proofErr w:type="spellStart"/>
      <w:r>
        <w:t>voz</w:t>
      </w:r>
      <w:proofErr w:type="spellEnd"/>
      <w:r>
        <w:t xml:space="preserve"> del Interior, </w:t>
      </w:r>
      <w:proofErr w:type="spellStart"/>
      <w:r>
        <w:t>lavoz</w:t>
      </w:r>
      <w:proofErr w:type="spellEnd"/>
      <w:r>
        <w:t xml:space="preserve">, Cadena 3, </w:t>
      </w:r>
      <w:proofErr w:type="spellStart"/>
      <w:r>
        <w:t>Infobae</w:t>
      </w:r>
      <w:proofErr w:type="spellEnd"/>
      <w:r>
        <w:t xml:space="preserve">, </w:t>
      </w:r>
      <w:proofErr w:type="spellStart"/>
      <w:r>
        <w:t>Clarin</w:t>
      </w:r>
      <w:proofErr w:type="spellEnd"/>
      <w:r>
        <w:t xml:space="preserve">, La </w:t>
      </w:r>
      <w:proofErr w:type="spellStart"/>
      <w:r>
        <w:t>Nación</w:t>
      </w:r>
      <w:proofErr w:type="spellEnd"/>
      <w:r>
        <w:t xml:space="preserve">, </w:t>
      </w:r>
      <w:proofErr w:type="spellStart"/>
      <w:r>
        <w:t>Diario</w:t>
      </w:r>
      <w:proofErr w:type="spellEnd"/>
      <w:r>
        <w:t xml:space="preserve"> Judicial, Comercio y Justicia, Abogados Tucumán, </w:t>
      </w:r>
      <w:proofErr w:type="spellStart"/>
      <w:r>
        <w:t>iprofesional</w:t>
      </w:r>
      <w:proofErr w:type="spellEnd"/>
      <w:r>
        <w:t xml:space="preserve">, </w:t>
      </w:r>
      <w:proofErr w:type="spellStart"/>
      <w:r>
        <w:t>Ministerio</w:t>
      </w:r>
      <w:proofErr w:type="spellEnd"/>
      <w:r>
        <w:t xml:space="preserve"> </w:t>
      </w:r>
      <w:proofErr w:type="spellStart"/>
      <w:r>
        <w:t>Público</w:t>
      </w:r>
      <w:proofErr w:type="spellEnd"/>
      <w:r>
        <w:t xml:space="preserve"> Fiscal Cordoba -MPF-, </w:t>
      </w:r>
      <w:proofErr w:type="spellStart"/>
      <w:r>
        <w:t>somos</w:t>
      </w:r>
      <w:proofErr w:type="spellEnd"/>
      <w:r>
        <w:t xml:space="preserve"> </w:t>
      </w:r>
      <w:proofErr w:type="spellStart"/>
      <w:r>
        <w:t>cordobeses</w:t>
      </w:r>
      <w:proofErr w:type="spellEnd"/>
      <w:r>
        <w:t xml:space="preserve">, DERF, </w:t>
      </w:r>
      <w:proofErr w:type="spellStart"/>
      <w:r>
        <w:t>headstopics</w:t>
      </w:r>
      <w:proofErr w:type="spellEnd"/>
      <w:r>
        <w:t xml:space="preserve">, </w:t>
      </w:r>
      <w:proofErr w:type="spellStart"/>
      <w:r>
        <w:t>cordobatimes</w:t>
      </w:r>
      <w:proofErr w:type="spellEnd"/>
      <w:r>
        <w:t xml:space="preserve">, </w:t>
      </w:r>
      <w:proofErr w:type="spellStart"/>
      <w:r>
        <w:t>diaadia</w:t>
      </w:r>
      <w:proofErr w:type="spellEnd"/>
      <w:r>
        <w:t xml:space="preserve">, </w:t>
      </w:r>
      <w:proofErr w:type="spellStart"/>
      <w:r>
        <w:t>hoydia</w:t>
      </w:r>
      <w:proofErr w:type="spellEnd"/>
      <w:r>
        <w:t xml:space="preserve">, La </w:t>
      </w:r>
      <w:proofErr w:type="spellStart"/>
      <w:r>
        <w:t>Caja</w:t>
      </w:r>
      <w:proofErr w:type="spellEnd"/>
      <w:r>
        <w:t xml:space="preserve"> de </w:t>
      </w:r>
      <w:proofErr w:type="spellStart"/>
      <w:r>
        <w:t>Seguros</w:t>
      </w:r>
      <w:proofErr w:type="spellEnd"/>
      <w:r>
        <w:t xml:space="preserve">, </w:t>
      </w:r>
    </w:p>
    <w:p w:rsidR="00246288" w:rsidRDefault="00AC1FC1">
      <w:r>
        <w:t xml:space="preserve">CÁMARA NACIONAL DE CASACIÓN EN LO CRIMINAL Y CORRECCIONAL - SALA 2 CCC 67378/2004/TO1/CNC1 En la ciudad de Buenos Aires, a los 21 días del mes de mayo de 2018 se   </w:t>
      </w:r>
      <w:proofErr w:type="spellStart"/>
      <w:r>
        <w:t>constituye</w:t>
      </w:r>
      <w:proofErr w:type="spellEnd"/>
      <w:r>
        <w:t xml:space="preserve">   el   tribunal,   </w:t>
      </w:r>
      <w:proofErr w:type="spellStart"/>
      <w:r>
        <w:t>integrado</w:t>
      </w:r>
      <w:proofErr w:type="spellEnd"/>
      <w:r>
        <w:t xml:space="preserve">   por   los   </w:t>
      </w:r>
      <w:proofErr w:type="spellStart"/>
      <w:r>
        <w:t>jueces</w:t>
      </w:r>
      <w:proofErr w:type="spellEnd"/>
      <w:r>
        <w:t xml:space="preserve">   Eugenio   C. Sarrabayrouse en ejercicio de la presidencia, Horacio L. Días y Daniel Morin, a fin de celebrar la audiencia prevista en el art. 454, en función del art. 465 bis del Código Procesal Penal de la Nación, en la causa n° CCC   67378/2004/TO1/CNC1,   </w:t>
      </w:r>
      <w:proofErr w:type="spellStart"/>
      <w:r>
        <w:t>caratulada</w:t>
      </w:r>
      <w:proofErr w:type="spellEnd"/>
      <w:r>
        <w:t xml:space="preserve">   “BAZTERRICA,   Javier s/</w:t>
      </w:r>
      <w:proofErr w:type="spellStart"/>
      <w:r>
        <w:t>concesión</w:t>
      </w:r>
      <w:proofErr w:type="spellEnd"/>
      <w:r>
        <w:t xml:space="preserve">   de   </w:t>
      </w:r>
      <w:proofErr w:type="spellStart"/>
      <w:r>
        <w:t>suspensión</w:t>
      </w:r>
      <w:proofErr w:type="spellEnd"/>
      <w:r>
        <w:t xml:space="preserve">   del   </w:t>
      </w:r>
      <w:proofErr w:type="spellStart"/>
      <w:r>
        <w:t>juicio</w:t>
      </w:r>
      <w:proofErr w:type="spellEnd"/>
      <w:r>
        <w:t xml:space="preserve">   a   </w:t>
      </w:r>
      <w:proofErr w:type="spellStart"/>
      <w:r>
        <w:t>prueba</w:t>
      </w:r>
      <w:proofErr w:type="spellEnd"/>
      <w:r>
        <w:t xml:space="preserve">”.   Se   </w:t>
      </w:r>
      <w:proofErr w:type="spellStart"/>
      <w:r>
        <w:t>encuentra</w:t>
      </w:r>
      <w:proofErr w:type="spellEnd"/>
      <w:r>
        <w:t xml:space="preserve"> presente por la parte recurrente el fiscal Oscar Ciruzzi. Asimismo, se </w:t>
      </w:r>
      <w:proofErr w:type="spellStart"/>
      <w:r>
        <w:t>hayan</w:t>
      </w:r>
      <w:proofErr w:type="spellEnd"/>
      <w:r>
        <w:t> </w:t>
      </w:r>
      <w:proofErr w:type="spellStart"/>
      <w:r>
        <w:t>presentes</w:t>
      </w:r>
      <w:proofErr w:type="spellEnd"/>
      <w:r>
        <w:t> el Dr. Gastón </w:t>
      </w:r>
      <w:proofErr w:type="spellStart"/>
      <w:r>
        <w:t>Matías</w:t>
      </w:r>
      <w:proofErr w:type="spellEnd"/>
      <w:r>
        <w:t> </w:t>
      </w:r>
      <w:proofErr w:type="spellStart"/>
      <w:r>
        <w:t>Marano</w:t>
      </w:r>
      <w:proofErr w:type="spellEnd"/>
      <w:r>
        <w:t>, </w:t>
      </w:r>
      <w:proofErr w:type="spellStart"/>
      <w:r>
        <w:t>letrado</w:t>
      </w:r>
      <w:proofErr w:type="spellEnd"/>
      <w:r>
        <w:t> </w:t>
      </w:r>
      <w:proofErr w:type="spellStart"/>
      <w:r>
        <w:t>defensor</w:t>
      </w:r>
      <w:proofErr w:type="spellEnd"/>
      <w:r>
        <w:t xml:space="preserve"> de Javier Bazterrica y el Dr. Alejandro Díaz, letrado patrocinante de la </w:t>
      </w:r>
      <w:proofErr w:type="spellStart"/>
      <w:r>
        <w:t>querellante</w:t>
      </w:r>
      <w:proofErr w:type="spellEnd"/>
      <w:r>
        <w:t> Olga Adriana Mendoza. Se </w:t>
      </w:r>
      <w:proofErr w:type="spellStart"/>
      <w:r>
        <w:t>informa</w:t>
      </w:r>
      <w:proofErr w:type="spellEnd"/>
      <w:r>
        <w:t> a las </w:t>
      </w:r>
      <w:proofErr w:type="spellStart"/>
      <w:r>
        <w:t>partes</w:t>
      </w:r>
      <w:proofErr w:type="spellEnd"/>
      <w:r>
        <w:t xml:space="preserve"> que la audiencia está siendo filmada, que el registro audiovisual forma parte </w:t>
      </w:r>
      <w:proofErr w:type="spellStart"/>
      <w:r>
        <w:t>integrante</w:t>
      </w:r>
      <w:proofErr w:type="spellEnd"/>
      <w:r>
        <w:t xml:space="preserve">   de   la   </w:t>
      </w:r>
      <w:proofErr w:type="spellStart"/>
      <w:r>
        <w:t>presente</w:t>
      </w:r>
      <w:proofErr w:type="spellEnd"/>
      <w:r>
        <w:t xml:space="preserve">   </w:t>
      </w:r>
      <w:proofErr w:type="spellStart"/>
      <w:r>
        <w:t>actuación</w:t>
      </w:r>
      <w:proofErr w:type="spellEnd"/>
      <w:r>
        <w:t xml:space="preserve">   y   que   </w:t>
      </w:r>
      <w:proofErr w:type="spellStart"/>
      <w:r>
        <w:t>queda</w:t>
      </w:r>
      <w:proofErr w:type="spellEnd"/>
      <w:r>
        <w:t xml:space="preserve">   a   </w:t>
      </w:r>
      <w:proofErr w:type="spellStart"/>
      <w:r>
        <w:t>disposición</w:t>
      </w:r>
      <w:proofErr w:type="spellEnd"/>
      <w:r>
        <w:t xml:space="preserve">   </w:t>
      </w:r>
      <w:proofErr w:type="spellStart"/>
      <w:r>
        <w:t>en</w:t>
      </w:r>
      <w:proofErr w:type="spellEnd"/>
      <w:r>
        <w:t xml:space="preserve"> secretaría. Se da inicio a la audiencia y se otorga la palabra a la parte recurrente, quien argumenta su posición. A continuación exponen la </w:t>
      </w:r>
      <w:proofErr w:type="spellStart"/>
      <w:r>
        <w:t>querella</w:t>
      </w:r>
      <w:proofErr w:type="spellEnd"/>
      <w:r>
        <w:t xml:space="preserve">   y   </w:t>
      </w:r>
      <w:proofErr w:type="spellStart"/>
      <w:r>
        <w:t>luego</w:t>
      </w:r>
      <w:proofErr w:type="spellEnd"/>
      <w:r>
        <w:t xml:space="preserve">   la   </w:t>
      </w:r>
      <w:proofErr w:type="spellStart"/>
      <w:r>
        <w:t>defensa</w:t>
      </w:r>
      <w:proofErr w:type="spellEnd"/>
      <w:r>
        <w:t xml:space="preserve">   del   </w:t>
      </w:r>
      <w:proofErr w:type="spellStart"/>
      <w:r>
        <w:t>nombrado</w:t>
      </w:r>
      <w:proofErr w:type="spellEnd"/>
      <w:r>
        <w:t xml:space="preserve">.   El   </w:t>
      </w:r>
      <w:proofErr w:type="spellStart"/>
      <w:r>
        <w:t>presidente</w:t>
      </w:r>
      <w:proofErr w:type="spellEnd"/>
      <w:r>
        <w:t xml:space="preserve">   da   por concluida las intervenciones de las partes e informa que el tribunal pasa a deliberar, en los términos de los arts. 396 y 455, CPPN, en presencia de la actuaria. Constituido el tribunal nuevamente en la sala, toma la palabra el presidente, quien hace saber los fundamentos de la decisión adoptada. En primer lugar, tal como se dijo en el precedente “Gómez Vera</w:t>
      </w:r>
      <w:proofErr w:type="gramStart"/>
      <w:r>
        <w:t>1 ”</w:t>
      </w:r>
      <w:proofErr w:type="gramEnd"/>
      <w:r>
        <w:t>, el </w:t>
      </w:r>
      <w:proofErr w:type="spellStart"/>
      <w:r>
        <w:t>análisis</w:t>
      </w:r>
      <w:proofErr w:type="spellEnd"/>
      <w:r>
        <w:t> de la </w:t>
      </w:r>
      <w:proofErr w:type="spellStart"/>
      <w:r>
        <w:t>oposición</w:t>
      </w:r>
      <w:proofErr w:type="spellEnd"/>
      <w:r>
        <w:t> fiscal debe </w:t>
      </w:r>
      <w:proofErr w:type="spellStart"/>
      <w:r>
        <w:t>hacerse</w:t>
      </w:r>
      <w:proofErr w:type="spellEnd"/>
      <w:r>
        <w:t> </w:t>
      </w:r>
      <w:proofErr w:type="spellStart"/>
      <w:r>
        <w:t>caso</w:t>
      </w:r>
      <w:proofErr w:type="spellEnd"/>
      <w:r>
        <w:t xml:space="preserve"> por caso, verificando la razonabilidad de los fundamentos sin recurrir a fórmulas absolutas. Asimismo, el juez Días en el fallo “Gortea</w:t>
      </w:r>
      <w:proofErr w:type="gramStart"/>
      <w:r>
        <w:t>2 ”</w:t>
      </w:r>
      <w:proofErr w:type="gramEnd"/>
      <w:r>
        <w:t xml:space="preserve"> refirió que la jurisdicción conserva para sí la potestad de someter los dictámenes del Ministerio Público Fiscal a los juicios de razonabilidad y logicidad, en tanto esto sea respetado, es posible para la jurisdicción 1   Sentencia del 10.4.15, Sala II, jueces Morin, Sarrabayrouse y Bruzzone, registro n° 12/2015. 2   Sentencia del 18.04.17, Sala II, jueces Sarrabayrouse, Morin y Días, registro n° 275/2017. Reg. n</w:t>
      </w:r>
      <w:proofErr w:type="gramStart"/>
      <w:r>
        <w:t>°  546</w:t>
      </w:r>
      <w:proofErr w:type="gramEnd"/>
      <w:r>
        <w:t xml:space="preserve">/2018 </w:t>
      </w:r>
      <w:proofErr w:type="spellStart"/>
      <w:r>
        <w:t>Fecha</w:t>
      </w:r>
      <w:proofErr w:type="spellEnd"/>
      <w:r>
        <w:t xml:space="preserve"> de </w:t>
      </w:r>
      <w:proofErr w:type="spellStart"/>
      <w:r>
        <w:t>firma</w:t>
      </w:r>
      <w:proofErr w:type="spellEnd"/>
      <w:r>
        <w:t xml:space="preserve">: 21/05/2018 </w:t>
      </w:r>
      <w:proofErr w:type="spellStart"/>
      <w:r>
        <w:t>Firmado</w:t>
      </w:r>
      <w:proofErr w:type="spellEnd"/>
      <w:r>
        <w:t xml:space="preserve"> por: HORACIO L. DIAS, </w:t>
      </w:r>
      <w:proofErr w:type="spellStart"/>
      <w:r>
        <w:t>Firmado</w:t>
      </w:r>
      <w:proofErr w:type="spellEnd"/>
      <w:r>
        <w:t xml:space="preserve"> por: DANIEL MORIN, </w:t>
      </w:r>
      <w:proofErr w:type="spellStart"/>
      <w:r>
        <w:t>Firmado</w:t>
      </w:r>
      <w:proofErr w:type="spellEnd"/>
      <w:r>
        <w:t xml:space="preserve"> por: EUGENIO C. SARRABAYROUSE </w:t>
      </w:r>
      <w:proofErr w:type="spellStart"/>
      <w:r>
        <w:t>Firmado</w:t>
      </w:r>
      <w:proofErr w:type="spellEnd"/>
      <w:r>
        <w:t xml:space="preserve">(ante mi) por: PAULA GORSD, </w:t>
      </w:r>
      <w:proofErr w:type="spellStart"/>
      <w:r>
        <w:t>Secretaria</w:t>
      </w:r>
      <w:proofErr w:type="spellEnd"/>
      <w:r>
        <w:t xml:space="preserve"> de </w:t>
      </w:r>
      <w:proofErr w:type="spellStart"/>
      <w:r>
        <w:t>Cámara</w:t>
      </w:r>
      <w:proofErr w:type="spellEnd"/>
      <w:r>
        <w:t xml:space="preserve"> #28967933#206842581#20180521113324102 </w:t>
      </w:r>
      <w:r>
        <w:lastRenderedPageBreak/>
        <w:t xml:space="preserve">apartarse del dictamen fiscal. Sometidas esas consideraciones al caso concreto, se advierte que en la audiencia prevista en el art. 293 del CPPN, el representante fiscal ha fundamentado correctamente cuales eran los motivos para oponerse a la suspensión del juicio a prueba. En primer lugar, indicó que las frases amenazantes proferidas a María Laura   </w:t>
      </w:r>
      <w:proofErr w:type="gramStart"/>
      <w:r>
        <w:t xml:space="preserve">Guerri,   </w:t>
      </w:r>
      <w:proofErr w:type="spellStart"/>
      <w:proofErr w:type="gramEnd"/>
      <w:r>
        <w:t>descriptas</w:t>
      </w:r>
      <w:proofErr w:type="spellEnd"/>
      <w:r>
        <w:t xml:space="preserve">   </w:t>
      </w:r>
      <w:proofErr w:type="spellStart"/>
      <w:r>
        <w:t>en</w:t>
      </w:r>
      <w:proofErr w:type="spellEnd"/>
      <w:r>
        <w:t xml:space="preserve">   el   </w:t>
      </w:r>
      <w:proofErr w:type="spellStart"/>
      <w:r>
        <w:t>hecho</w:t>
      </w:r>
      <w:proofErr w:type="spellEnd"/>
      <w:r>
        <w:t xml:space="preserve">   </w:t>
      </w:r>
      <w:proofErr w:type="spellStart"/>
      <w:r>
        <w:t>identificado</w:t>
      </w:r>
      <w:proofErr w:type="spellEnd"/>
      <w:r>
        <w:t xml:space="preserve">   </w:t>
      </w:r>
      <w:proofErr w:type="spellStart"/>
      <w:r>
        <w:t>como</w:t>
      </w:r>
      <w:proofErr w:type="spellEnd"/>
      <w:r>
        <w:t xml:space="preserve">   II   del requerimiento de elevación a juicio, debían ser enmarcadas dentro de una situación de violencia de género pues entre ambos existía una relación de pareja y una fuerza desigual. En segundo lugar, indicó cuestiones de política criminal que hacían necesaria la continuación </w:t>
      </w:r>
      <w:proofErr w:type="gramStart"/>
      <w:r>
        <w:t>de  la</w:t>
      </w:r>
      <w:proofErr w:type="gramEnd"/>
      <w:r>
        <w:t xml:space="preserve">  </w:t>
      </w:r>
      <w:proofErr w:type="spellStart"/>
      <w:r>
        <w:t>pesquisa</w:t>
      </w:r>
      <w:proofErr w:type="spellEnd"/>
      <w:r>
        <w:t>.  </w:t>
      </w:r>
      <w:proofErr w:type="spellStart"/>
      <w:proofErr w:type="gramStart"/>
      <w:r>
        <w:t>Allí</w:t>
      </w:r>
      <w:proofErr w:type="spellEnd"/>
      <w:r>
        <w:t xml:space="preserve">,  </w:t>
      </w:r>
      <w:proofErr w:type="spellStart"/>
      <w:r>
        <w:t>destacó</w:t>
      </w:r>
      <w:proofErr w:type="spellEnd"/>
      <w:proofErr w:type="gramEnd"/>
      <w:r>
        <w:t xml:space="preserve">  la  </w:t>
      </w:r>
      <w:proofErr w:type="spellStart"/>
      <w:r>
        <w:t>pluralidad</w:t>
      </w:r>
      <w:proofErr w:type="spellEnd"/>
      <w:r>
        <w:t>  de </w:t>
      </w:r>
      <w:proofErr w:type="spellStart"/>
      <w:r>
        <w:t>hechos</w:t>
      </w:r>
      <w:proofErr w:type="spellEnd"/>
      <w:r>
        <w:t xml:space="preserve">  </w:t>
      </w:r>
      <w:proofErr w:type="spellStart"/>
      <w:r>
        <w:t>imputados</w:t>
      </w:r>
      <w:proofErr w:type="spellEnd"/>
      <w:r>
        <w:t xml:space="preserve">  a Bazterrica, la gravedad de las imputaciones, la expresa negativa de las </w:t>
      </w:r>
      <w:proofErr w:type="spellStart"/>
      <w:r>
        <w:t>damnificadas</w:t>
      </w:r>
      <w:proofErr w:type="spellEnd"/>
      <w:r>
        <w:t xml:space="preserve">   </w:t>
      </w:r>
      <w:proofErr w:type="spellStart"/>
      <w:r>
        <w:t>en</w:t>
      </w:r>
      <w:proofErr w:type="spellEnd"/>
      <w:r>
        <w:t xml:space="preserve">   la   audiencia   de   fs.   1059/</w:t>
      </w:r>
      <w:proofErr w:type="gramStart"/>
      <w:r>
        <w:t xml:space="preserve">1066,   </w:t>
      </w:r>
      <w:proofErr w:type="gramEnd"/>
      <w:r>
        <w:t xml:space="preserve">que   </w:t>
      </w:r>
      <w:proofErr w:type="spellStart"/>
      <w:r>
        <w:t>registra</w:t>
      </w:r>
      <w:proofErr w:type="spellEnd"/>
      <w:r>
        <w:t xml:space="preserve">   </w:t>
      </w:r>
      <w:proofErr w:type="spellStart"/>
      <w:r>
        <w:t>otro</w:t>
      </w:r>
      <w:proofErr w:type="spellEnd"/>
      <w:r>
        <w:t xml:space="preserve"> </w:t>
      </w:r>
      <w:proofErr w:type="spellStart"/>
      <w:r>
        <w:t>episodio</w:t>
      </w:r>
      <w:proofErr w:type="spellEnd"/>
      <w:r>
        <w:t> similar </w:t>
      </w:r>
      <w:proofErr w:type="spellStart"/>
      <w:r>
        <w:t>investigado</w:t>
      </w:r>
      <w:proofErr w:type="spellEnd"/>
      <w:r>
        <w:t> por el </w:t>
      </w:r>
      <w:proofErr w:type="spellStart"/>
      <w:r>
        <w:t>Juzgado</w:t>
      </w:r>
      <w:proofErr w:type="spellEnd"/>
      <w:r>
        <w:t> de </w:t>
      </w:r>
      <w:proofErr w:type="spellStart"/>
      <w:r>
        <w:t>Sentencia</w:t>
      </w:r>
      <w:proofErr w:type="spellEnd"/>
      <w:r>
        <w:t xml:space="preserve"> n°  5 del </w:t>
      </w:r>
      <w:proofErr w:type="spellStart"/>
      <w:r>
        <w:t>Departamento</w:t>
      </w:r>
      <w:proofErr w:type="spellEnd"/>
      <w:r>
        <w:t xml:space="preserve">   Judicial   de   Rosario   susceptible   de   una   </w:t>
      </w:r>
      <w:proofErr w:type="spellStart"/>
      <w:r>
        <w:t>posible</w:t>
      </w:r>
      <w:proofErr w:type="spellEnd"/>
      <w:r>
        <w:t xml:space="preserve"> unificación en los términos del art. 58 del Código Penal, la presencia de un patrón en común entre las víctimas y que las calificaciones iniciales podrían mutar; por lo que podría requerir una eventual pena de   </w:t>
      </w:r>
      <w:proofErr w:type="spellStart"/>
      <w:r>
        <w:t>efectivo</w:t>
      </w:r>
      <w:proofErr w:type="spellEnd"/>
      <w:r>
        <w:t xml:space="preserve">   </w:t>
      </w:r>
      <w:proofErr w:type="spellStart"/>
      <w:r>
        <w:t>cumplimiento</w:t>
      </w:r>
      <w:proofErr w:type="spellEnd"/>
      <w:r>
        <w:t xml:space="preserve">.   </w:t>
      </w:r>
      <w:proofErr w:type="spellStart"/>
      <w:proofErr w:type="gramStart"/>
      <w:r>
        <w:t>Así</w:t>
      </w:r>
      <w:proofErr w:type="spellEnd"/>
      <w:r>
        <w:t xml:space="preserve">,   </w:t>
      </w:r>
      <w:proofErr w:type="spellStart"/>
      <w:proofErr w:type="gramEnd"/>
      <w:r>
        <w:t>aseguró</w:t>
      </w:r>
      <w:proofErr w:type="spellEnd"/>
      <w:r>
        <w:t xml:space="preserve">   que   los   </w:t>
      </w:r>
      <w:proofErr w:type="spellStart"/>
      <w:r>
        <w:t>elementos</w:t>
      </w:r>
      <w:proofErr w:type="spellEnd"/>
      <w:r>
        <w:t xml:space="preserve"> mencionados permitirán concluir que el debate oral se vislumbraba como el escenario más adecuado para la culminación de esta pesquisa. De   </w:t>
      </w:r>
      <w:proofErr w:type="spellStart"/>
      <w:r>
        <w:t>esta</w:t>
      </w:r>
      <w:proofErr w:type="spellEnd"/>
      <w:r>
        <w:t xml:space="preserve">   </w:t>
      </w:r>
      <w:proofErr w:type="spellStart"/>
      <w:r>
        <w:t>manera</w:t>
      </w:r>
      <w:proofErr w:type="spellEnd"/>
      <w:r>
        <w:t xml:space="preserve">,   </w:t>
      </w:r>
      <w:proofErr w:type="spellStart"/>
      <w:r>
        <w:t>analizadas</w:t>
      </w:r>
      <w:proofErr w:type="spellEnd"/>
      <w:r>
        <w:t xml:space="preserve">   las   </w:t>
      </w:r>
      <w:proofErr w:type="spellStart"/>
      <w:r>
        <w:t>cuestiones</w:t>
      </w:r>
      <w:proofErr w:type="spellEnd"/>
      <w:r>
        <w:t xml:space="preserve">   </w:t>
      </w:r>
      <w:proofErr w:type="spellStart"/>
      <w:r>
        <w:t>invocadas</w:t>
      </w:r>
      <w:proofErr w:type="spellEnd"/>
      <w:r>
        <w:t xml:space="preserve">   por   la   </w:t>
      </w:r>
      <w:proofErr w:type="spellStart"/>
      <w:r>
        <w:t>parte</w:t>
      </w:r>
      <w:proofErr w:type="spellEnd"/>
      <w:r>
        <w:t xml:space="preserve"> recurrente, se advierte que el juez de grado erró al descalificar la oposición fiscal como infundada, pues de la reseña que antecede surge que se han dado motivos concretos, en particular, la necesidad de llevar a cabo un debate oral a los efectos de evaluar si en un caso como el presente, en el que se han imputado 6 hechos, corresponde requerir una pena de efectivo cumplimiento. En consecuencia, el juez </w:t>
      </w:r>
      <w:proofErr w:type="spellStart"/>
      <w:r>
        <w:t>interpretó</w:t>
      </w:r>
      <w:proofErr w:type="spellEnd"/>
      <w:r>
        <w:t> </w:t>
      </w:r>
      <w:proofErr w:type="spellStart"/>
      <w:r>
        <w:t>erróneamente</w:t>
      </w:r>
      <w:proofErr w:type="spellEnd"/>
      <w:r>
        <w:t> el art. 76  bis, CP, por lo que </w:t>
      </w:r>
      <w:proofErr w:type="spellStart"/>
      <w:r>
        <w:t>corresponde</w:t>
      </w:r>
      <w:proofErr w:type="spellEnd"/>
      <w:r>
        <w:t xml:space="preserve"> hacer lugar al recurso de casación interpuesto por el representante fiscal, casar la resolución recurrida y dejar sin efecto la suspensión del </w:t>
      </w:r>
      <w:proofErr w:type="spellStart"/>
      <w:r>
        <w:t>Fecha</w:t>
      </w:r>
      <w:proofErr w:type="spellEnd"/>
      <w:r>
        <w:t xml:space="preserve"> de </w:t>
      </w:r>
      <w:proofErr w:type="spellStart"/>
      <w:r>
        <w:t>firma</w:t>
      </w:r>
      <w:proofErr w:type="spellEnd"/>
      <w:r>
        <w:t xml:space="preserve">: 21/05/2018 </w:t>
      </w:r>
      <w:proofErr w:type="spellStart"/>
      <w:r>
        <w:t>Firmado</w:t>
      </w:r>
      <w:proofErr w:type="spellEnd"/>
      <w:r>
        <w:t xml:space="preserve"> por: HORACIO L. DIAS, </w:t>
      </w:r>
      <w:proofErr w:type="spellStart"/>
      <w:r>
        <w:t>Firmado</w:t>
      </w:r>
      <w:proofErr w:type="spellEnd"/>
      <w:r>
        <w:t xml:space="preserve"> por: DANIEL MORIN, </w:t>
      </w:r>
      <w:proofErr w:type="spellStart"/>
      <w:r>
        <w:t>Firmado</w:t>
      </w:r>
      <w:proofErr w:type="spellEnd"/>
      <w:r>
        <w:t xml:space="preserve"> por: EUGENIO C. SARRABAYROUSE </w:t>
      </w:r>
      <w:proofErr w:type="spellStart"/>
      <w:r>
        <w:t>Firmado</w:t>
      </w:r>
      <w:proofErr w:type="spellEnd"/>
      <w:r>
        <w:t xml:space="preserve">(ante mi) por: PAULA GORSD, </w:t>
      </w:r>
      <w:proofErr w:type="spellStart"/>
      <w:r>
        <w:t>Secretaria</w:t>
      </w:r>
      <w:proofErr w:type="spellEnd"/>
      <w:r>
        <w:t xml:space="preserve"> de </w:t>
      </w:r>
      <w:proofErr w:type="spellStart"/>
      <w:r>
        <w:t>Cámara</w:t>
      </w:r>
      <w:proofErr w:type="spellEnd"/>
      <w:r>
        <w:t xml:space="preserve"> #28967933#206842581#20180521113324102 </w:t>
      </w:r>
      <w:proofErr w:type="spellStart"/>
      <w:r>
        <w:t>Poder</w:t>
      </w:r>
      <w:proofErr w:type="spellEnd"/>
      <w:r>
        <w:t xml:space="preserve"> Judicial de la </w:t>
      </w:r>
      <w:proofErr w:type="spellStart"/>
      <w:r>
        <w:t>Nación</w:t>
      </w:r>
      <w:proofErr w:type="spellEnd"/>
      <w:r>
        <w:t xml:space="preserve"> CÁMARA NACIONAL DE CASACIÓN EN LO CRIMINAL Y CORRECCIONAL - SALA 2 CCC 67378/2004/TO1/CNC1 juicio a prueba otorgada a Javier Bazterrica; sin costas (arts. 454, 455, 456   </w:t>
      </w:r>
      <w:proofErr w:type="spellStart"/>
      <w:r>
        <w:t>inc.</w:t>
      </w:r>
      <w:proofErr w:type="spellEnd"/>
      <w:r>
        <w:t xml:space="preserve">   </w:t>
      </w:r>
      <w:proofErr w:type="gramStart"/>
      <w:r>
        <w:t xml:space="preserve">1,   </w:t>
      </w:r>
      <w:proofErr w:type="gramEnd"/>
      <w:r>
        <w:t xml:space="preserve">465  bis,   470,   530   y   531,   CPPN   y   76  bis,   CP).   </w:t>
      </w:r>
      <w:proofErr w:type="spellStart"/>
      <w:r>
        <w:t>En</w:t>
      </w:r>
      <w:proofErr w:type="spellEnd"/>
      <w:r>
        <w:t xml:space="preserve"> </w:t>
      </w:r>
      <w:proofErr w:type="spellStart"/>
      <w:r>
        <w:t>consecuencia</w:t>
      </w:r>
      <w:proofErr w:type="spellEnd"/>
      <w:r>
        <w:t>, </w:t>
      </w:r>
      <w:proofErr w:type="spellStart"/>
      <w:r>
        <w:t>esta</w:t>
      </w:r>
      <w:proofErr w:type="spellEnd"/>
      <w:r>
        <w:t> Sala de la </w:t>
      </w:r>
      <w:proofErr w:type="spellStart"/>
      <w:r>
        <w:t>Cámara</w:t>
      </w:r>
      <w:proofErr w:type="spellEnd"/>
      <w:r>
        <w:t> Nacional de </w:t>
      </w:r>
      <w:proofErr w:type="spellStart"/>
      <w:r>
        <w:t>Casación</w:t>
      </w:r>
      <w:proofErr w:type="spellEnd"/>
      <w:r>
        <w:t> </w:t>
      </w:r>
      <w:proofErr w:type="spellStart"/>
      <w:r>
        <w:t>en</w:t>
      </w:r>
      <w:proofErr w:type="spellEnd"/>
      <w:r>
        <w:t> lo Criminal y </w:t>
      </w:r>
      <w:proofErr w:type="spellStart"/>
      <w:r>
        <w:t>Correccional</w:t>
      </w:r>
      <w:proofErr w:type="spellEnd"/>
      <w:r>
        <w:t> de la Capital Federal, por </w:t>
      </w:r>
      <w:proofErr w:type="spellStart"/>
      <w:r>
        <w:t>unanimidad</w:t>
      </w:r>
      <w:proofErr w:type="spellEnd"/>
      <w:r>
        <w:t xml:space="preserve"> RESUELVE: HACER </w:t>
      </w:r>
      <w:proofErr w:type="gramStart"/>
      <w:r>
        <w:t>LUGAR  al</w:t>
      </w:r>
      <w:proofErr w:type="gramEnd"/>
      <w:r>
        <w:t> </w:t>
      </w:r>
      <w:proofErr w:type="spellStart"/>
      <w:r>
        <w:t>recurso</w:t>
      </w:r>
      <w:proofErr w:type="spellEnd"/>
      <w:r>
        <w:t> de </w:t>
      </w:r>
      <w:proofErr w:type="spellStart"/>
      <w:r>
        <w:t>recurso</w:t>
      </w:r>
      <w:proofErr w:type="spellEnd"/>
      <w:r>
        <w:t> de </w:t>
      </w:r>
      <w:proofErr w:type="spellStart"/>
      <w:r>
        <w:t>casación</w:t>
      </w:r>
      <w:proofErr w:type="spellEnd"/>
      <w:r>
        <w:t xml:space="preserve"> </w:t>
      </w:r>
      <w:proofErr w:type="spellStart"/>
      <w:r>
        <w:t>interpuesto</w:t>
      </w:r>
      <w:proofErr w:type="spellEnd"/>
      <w:r>
        <w:t> por el fiscal general,  CASAR  la </w:t>
      </w:r>
      <w:proofErr w:type="spellStart"/>
      <w:r>
        <w:t>sentencia</w:t>
      </w:r>
      <w:proofErr w:type="spellEnd"/>
      <w:r>
        <w:t> </w:t>
      </w:r>
      <w:proofErr w:type="spellStart"/>
      <w:r>
        <w:t>impugnada</w:t>
      </w:r>
      <w:proofErr w:type="spellEnd"/>
      <w:r>
        <w:t> y REVOCAR  la </w:t>
      </w:r>
      <w:proofErr w:type="spellStart"/>
      <w:r>
        <w:t>suspensión</w:t>
      </w:r>
      <w:proofErr w:type="spellEnd"/>
      <w:r>
        <w:t> del </w:t>
      </w:r>
      <w:proofErr w:type="spellStart"/>
      <w:r>
        <w:t>juicio</w:t>
      </w:r>
      <w:proofErr w:type="spellEnd"/>
      <w:r>
        <w:t> a </w:t>
      </w:r>
      <w:proofErr w:type="spellStart"/>
      <w:r>
        <w:t>prueba</w:t>
      </w:r>
      <w:proofErr w:type="spellEnd"/>
      <w:r>
        <w:t> </w:t>
      </w:r>
      <w:proofErr w:type="spellStart"/>
      <w:r>
        <w:t>concedida</w:t>
      </w:r>
      <w:proofErr w:type="spellEnd"/>
      <w:r>
        <w:t xml:space="preserve"> a favor de Javier Bazterrica, sin costas (arts. 454, 455, 456 inc. 1, 465 bis, 470, 530   y   </w:t>
      </w:r>
      <w:proofErr w:type="gramStart"/>
      <w:r>
        <w:t xml:space="preserve">531,   </w:t>
      </w:r>
      <w:proofErr w:type="gramEnd"/>
      <w:r>
        <w:t xml:space="preserve">CPPN   y   76  bis,   CP).   </w:t>
      </w:r>
      <w:proofErr w:type="spellStart"/>
      <w:proofErr w:type="gramStart"/>
      <w:r>
        <w:t>Regístrese</w:t>
      </w:r>
      <w:proofErr w:type="spellEnd"/>
      <w:r>
        <w:t xml:space="preserve">,   </w:t>
      </w:r>
      <w:proofErr w:type="spellStart"/>
      <w:proofErr w:type="gramEnd"/>
      <w:r>
        <w:t>oportunamente</w:t>
      </w:r>
      <w:proofErr w:type="spellEnd"/>
      <w:r>
        <w:t xml:space="preserve"> </w:t>
      </w:r>
      <w:proofErr w:type="spellStart"/>
      <w:r>
        <w:lastRenderedPageBreak/>
        <w:t>comuníquese</w:t>
      </w:r>
      <w:proofErr w:type="spellEnd"/>
      <w:r>
        <w:t xml:space="preserve">   (</w:t>
      </w:r>
      <w:proofErr w:type="spellStart"/>
      <w:r>
        <w:t>Acordada</w:t>
      </w:r>
      <w:proofErr w:type="spellEnd"/>
      <w:r>
        <w:t xml:space="preserve">   15/13,   CSJN;   Lex   100)   y   </w:t>
      </w:r>
      <w:proofErr w:type="spellStart"/>
      <w:r>
        <w:t>remítase</w:t>
      </w:r>
      <w:proofErr w:type="spellEnd"/>
      <w:r>
        <w:t xml:space="preserve">   al Tribunal Oral en lo Criminal y Correccional n 7, donde se encuentra radicada la causa. Quedan las partes así notificadas. Sirva la presente de atenta nota de estilo. No siendo para más, se da por concluida la audiencia y firman los jueces de la sala por ante mí, de lo que doy fe.          DANIEL MORIN           EUGENIO C. SARRABAYROUSE             HORACIO L. DÍAS                                                                                           PAULA GORSD                                                   SECRETARIA DE CÁMARA</w:t>
      </w:r>
      <w:bookmarkStart w:id="0" w:name="_GoBack"/>
      <w:bookmarkEnd w:id="0"/>
    </w:p>
    <w:sectPr w:rsidR="0024628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605"/>
    <w:rsid w:val="00246288"/>
    <w:rsid w:val="00290605"/>
    <w:rsid w:val="00AC1FC1"/>
    <w:rsid w:val="00B44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3CAB95-3E1F-4669-8841-FBE7E8CE4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60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1058</Words>
  <Characters>5820</Characters>
  <Application>Microsoft Office Word</Application>
  <DocSecurity>0</DocSecurity>
  <Lines>48</Lines>
  <Paragraphs>13</Paragraphs>
  <ScaleCrop>false</ScaleCrop>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ricko</dc:creator>
  <cp:keywords/>
  <dc:description/>
  <cp:lastModifiedBy>ricko</cp:lastModifiedBy>
  <cp:revision>2</cp:revision>
  <dcterms:created xsi:type="dcterms:W3CDTF">2020-02-25T14:25:00Z</dcterms:created>
  <dcterms:modified xsi:type="dcterms:W3CDTF">2020-02-25T14:25:00Z</dcterms:modified>
</cp:coreProperties>
</file>