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7AF" w:rsidRDefault="001947AF" w:rsidP="001947AF">
      <w:r>
        <w:t>ESTUDIO JURIDICO ABOGADO RICARDO OSCAR KOHN</w:t>
      </w:r>
    </w:p>
    <w:p w:rsidR="001947AF" w:rsidRDefault="001947AF" w:rsidP="001947AF">
      <w:proofErr w:type="spellStart"/>
      <w:r>
        <w:t>Aseroramiento</w:t>
      </w:r>
      <w:proofErr w:type="spellEnd"/>
      <w:r>
        <w:t xml:space="preserve"> </w:t>
      </w:r>
      <w:proofErr w:type="spellStart"/>
      <w:r>
        <w:t>jurídico</w:t>
      </w:r>
      <w:proofErr w:type="spellEnd"/>
      <w:r>
        <w:t xml:space="preserve"> </w:t>
      </w:r>
      <w:proofErr w:type="spellStart"/>
      <w:r>
        <w:t>Dererecho</w:t>
      </w:r>
      <w:proofErr w:type="spellEnd"/>
      <w:r>
        <w:t xml:space="preserve"> Penal, Laboral, Laboral (</w:t>
      </w:r>
      <w:proofErr w:type="spellStart"/>
      <w:r>
        <w:t>Despidos-Seguros</w:t>
      </w:r>
      <w:proofErr w:type="spellEnd"/>
      <w:r>
        <w:t xml:space="preserve">, ART), </w:t>
      </w:r>
      <w:proofErr w:type="spellStart"/>
      <w:r>
        <w:t>Contable</w:t>
      </w:r>
      <w:proofErr w:type="spellEnd"/>
      <w:r>
        <w:t xml:space="preserve">, </w:t>
      </w:r>
      <w:proofErr w:type="spellStart"/>
      <w:r>
        <w:t>Financiero</w:t>
      </w:r>
      <w:proofErr w:type="spellEnd"/>
      <w:r>
        <w:t>.</w:t>
      </w:r>
    </w:p>
    <w:p w:rsidR="001947AF" w:rsidRDefault="001947AF" w:rsidP="001947AF">
      <w:r>
        <w:t xml:space="preserve">Fuentes </w:t>
      </w:r>
      <w:proofErr w:type="spellStart"/>
      <w:r>
        <w:t>Información</w:t>
      </w:r>
      <w:proofErr w:type="spellEnd"/>
      <w:r>
        <w:t xml:space="preserve"> Penal: </w:t>
      </w:r>
      <w:proofErr w:type="spellStart"/>
      <w:r>
        <w:t>Jurisprucencia</w:t>
      </w:r>
      <w:proofErr w:type="spellEnd"/>
      <w:r>
        <w:t xml:space="preserve"> </w:t>
      </w:r>
      <w:proofErr w:type="spellStart"/>
      <w:r>
        <w:t>Fiscalía</w:t>
      </w:r>
      <w:proofErr w:type="spellEnd"/>
      <w:r>
        <w:t xml:space="preserve"> </w:t>
      </w:r>
      <w:proofErr w:type="spellStart"/>
      <w:r>
        <w:t>Instrucción</w:t>
      </w:r>
      <w:proofErr w:type="spellEnd"/>
      <w:r>
        <w:t xml:space="preserve">, </w:t>
      </w:r>
      <w:proofErr w:type="spellStart"/>
      <w:r>
        <w:t>Juzgados</w:t>
      </w:r>
      <w:proofErr w:type="spellEnd"/>
      <w:r>
        <w:t xml:space="preserve"> de Control, </w:t>
      </w:r>
      <w:proofErr w:type="spellStart"/>
      <w:r>
        <w:t>Cámaras</w:t>
      </w:r>
      <w:proofErr w:type="spellEnd"/>
      <w:r>
        <w:t xml:space="preserve"> del </w:t>
      </w:r>
      <w:proofErr w:type="spellStart"/>
      <w:r>
        <w:t>Crimen</w:t>
      </w:r>
      <w:proofErr w:type="spellEnd"/>
      <w:r>
        <w:t xml:space="preserve">, </w:t>
      </w:r>
      <w:proofErr w:type="spellStart"/>
      <w:r>
        <w:t>Cámara</w:t>
      </w:r>
      <w:proofErr w:type="spellEnd"/>
      <w:r>
        <w:t xml:space="preserve"> de </w:t>
      </w:r>
      <w:proofErr w:type="spellStart"/>
      <w:r>
        <w:t>Apelación</w:t>
      </w:r>
      <w:proofErr w:type="spellEnd"/>
      <w:r>
        <w:t xml:space="preserve">, Tribunal Superior de Justicia de Córdoba, </w:t>
      </w:r>
      <w:proofErr w:type="spellStart"/>
      <w:r>
        <w:t>Cámara</w:t>
      </w:r>
      <w:proofErr w:type="spellEnd"/>
      <w:r>
        <w:t xml:space="preserve"> Federal de </w:t>
      </w:r>
      <w:proofErr w:type="spellStart"/>
      <w:r>
        <w:t>Apelaciones</w:t>
      </w:r>
      <w:proofErr w:type="spellEnd"/>
      <w:r>
        <w:t xml:space="preserve">, Corte </w:t>
      </w:r>
      <w:proofErr w:type="spellStart"/>
      <w:r>
        <w:t>Supremia</w:t>
      </w:r>
      <w:proofErr w:type="spellEnd"/>
      <w:r>
        <w:t xml:space="preserve"> de Justicia de la </w:t>
      </w:r>
      <w:proofErr w:type="spellStart"/>
      <w:r>
        <w:t>Nación</w:t>
      </w:r>
      <w:proofErr w:type="spellEnd"/>
      <w:r>
        <w:t>.</w:t>
      </w:r>
    </w:p>
    <w:p w:rsidR="001947AF" w:rsidRDefault="001947AF" w:rsidP="001947AF">
      <w:proofErr w:type="spellStart"/>
      <w:r>
        <w:t>Notas</w:t>
      </w:r>
      <w:proofErr w:type="spellEnd"/>
      <w:r>
        <w:t xml:space="preserve"> </w:t>
      </w:r>
      <w:proofErr w:type="spellStart"/>
      <w:r>
        <w:t>periodísticas</w:t>
      </w:r>
      <w:proofErr w:type="spellEnd"/>
      <w:r>
        <w:t xml:space="preserve">:  La </w:t>
      </w:r>
      <w:proofErr w:type="spellStart"/>
      <w:r>
        <w:t>voz</w:t>
      </w:r>
      <w:proofErr w:type="spellEnd"/>
      <w:r>
        <w:t xml:space="preserve"> del Interior, </w:t>
      </w:r>
      <w:proofErr w:type="spellStart"/>
      <w:r>
        <w:t>lavoz</w:t>
      </w:r>
      <w:proofErr w:type="spellEnd"/>
      <w:r>
        <w:t xml:space="preserve">, Cadena 3, </w:t>
      </w:r>
      <w:proofErr w:type="spellStart"/>
      <w:r>
        <w:t>Infobae</w:t>
      </w:r>
      <w:proofErr w:type="spellEnd"/>
      <w:r>
        <w:t xml:space="preserve">, </w:t>
      </w:r>
      <w:proofErr w:type="spellStart"/>
      <w:r>
        <w:t>Clarin</w:t>
      </w:r>
      <w:proofErr w:type="spellEnd"/>
      <w:r>
        <w:t xml:space="preserve">, La </w:t>
      </w:r>
      <w:proofErr w:type="spellStart"/>
      <w:r>
        <w:t>Nación</w:t>
      </w:r>
      <w:proofErr w:type="spellEnd"/>
      <w:r>
        <w:t xml:space="preserve">, </w:t>
      </w:r>
      <w:proofErr w:type="spellStart"/>
      <w:r>
        <w:t>Diario</w:t>
      </w:r>
      <w:proofErr w:type="spellEnd"/>
      <w:r>
        <w:t xml:space="preserve"> Judicial, Comercio y Justicia, Abogados Tucumán, </w:t>
      </w:r>
      <w:proofErr w:type="spellStart"/>
      <w:r>
        <w:t>iprofesional</w:t>
      </w:r>
      <w:proofErr w:type="spellEnd"/>
      <w:r>
        <w:t xml:space="preserve">, </w:t>
      </w:r>
      <w:proofErr w:type="spellStart"/>
      <w:r>
        <w:t>Ministerio</w:t>
      </w:r>
      <w:proofErr w:type="spellEnd"/>
      <w:r>
        <w:t xml:space="preserve"> </w:t>
      </w:r>
      <w:proofErr w:type="spellStart"/>
      <w:r>
        <w:t>Público</w:t>
      </w:r>
      <w:proofErr w:type="spellEnd"/>
      <w:r>
        <w:t xml:space="preserve"> Fiscal Cordoba -MPF-, </w:t>
      </w:r>
      <w:proofErr w:type="spellStart"/>
      <w:r>
        <w:t>somos</w:t>
      </w:r>
      <w:proofErr w:type="spellEnd"/>
      <w:r>
        <w:t xml:space="preserve"> </w:t>
      </w:r>
      <w:proofErr w:type="spellStart"/>
      <w:r>
        <w:t>cordobeses</w:t>
      </w:r>
      <w:proofErr w:type="spellEnd"/>
      <w:r>
        <w:t xml:space="preserve">, DERF, </w:t>
      </w:r>
      <w:proofErr w:type="spellStart"/>
      <w:r>
        <w:t>headstopics</w:t>
      </w:r>
      <w:proofErr w:type="spellEnd"/>
      <w:r>
        <w:t xml:space="preserve">, </w:t>
      </w:r>
      <w:proofErr w:type="spellStart"/>
      <w:r>
        <w:t>cordobatimes</w:t>
      </w:r>
      <w:proofErr w:type="spellEnd"/>
      <w:r>
        <w:t xml:space="preserve">, </w:t>
      </w:r>
      <w:proofErr w:type="spellStart"/>
      <w:r>
        <w:t>diaadia</w:t>
      </w:r>
      <w:proofErr w:type="spellEnd"/>
      <w:r>
        <w:t xml:space="preserve">, </w:t>
      </w:r>
      <w:proofErr w:type="spellStart"/>
      <w:r>
        <w:t>hoydia</w:t>
      </w:r>
      <w:proofErr w:type="spellEnd"/>
      <w:r>
        <w:t xml:space="preserve">, La </w:t>
      </w:r>
      <w:proofErr w:type="spellStart"/>
      <w:r>
        <w:t>Caja</w:t>
      </w:r>
      <w:proofErr w:type="spellEnd"/>
      <w:r>
        <w:t xml:space="preserve"> de </w:t>
      </w:r>
      <w:proofErr w:type="spellStart"/>
      <w:r>
        <w:t>Seguros</w:t>
      </w:r>
      <w:proofErr w:type="spellEnd"/>
      <w:r>
        <w:t xml:space="preserve">, </w:t>
      </w:r>
    </w:p>
    <w:p w:rsidR="001947AF" w:rsidRDefault="001947AF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  <w:lang w:val="es-AR"/>
        </w:rPr>
      </w:pPr>
      <w:bookmarkStart w:id="0" w:name="_GoBack"/>
      <w:bookmarkEnd w:id="0"/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  <w:lang w:val="es-AR"/>
        </w:rPr>
      </w:pPr>
      <w:r>
        <w:rPr>
          <w:rFonts w:ascii="Times New Roman" w:hAnsi="Times New Roman" w:cs="Times New Roman"/>
          <w:sz w:val="48"/>
          <w:szCs w:val="48"/>
          <w:lang w:val="es-AR"/>
        </w:rPr>
        <w:t>MOCCIA, GABRIELA s/ RECURSO DE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8"/>
          <w:szCs w:val="48"/>
          <w:lang w:val="es-AR"/>
        </w:rPr>
      </w:pPr>
      <w:r>
        <w:rPr>
          <w:rFonts w:ascii="Times New Roman" w:hAnsi="Times New Roman" w:cs="Times New Roman"/>
          <w:sz w:val="48"/>
          <w:szCs w:val="48"/>
          <w:lang w:val="es-AR"/>
        </w:rPr>
        <w:t>CASACION Causa 582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  <w:lang w:val="es-AR"/>
        </w:rPr>
      </w:pPr>
      <w:r>
        <w:rPr>
          <w:rFonts w:ascii="Arial" w:hAnsi="Arial" w:cs="Arial"/>
          <w:sz w:val="21"/>
          <w:szCs w:val="21"/>
          <w:lang w:val="es-AR"/>
        </w:rPr>
        <w:t>SENTENCIA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  <w:lang w:val="es-AR"/>
        </w:rPr>
      </w:pPr>
      <w:r>
        <w:rPr>
          <w:rFonts w:ascii="Arial" w:hAnsi="Arial" w:cs="Arial"/>
          <w:sz w:val="21"/>
          <w:szCs w:val="21"/>
          <w:lang w:val="es-AR"/>
        </w:rPr>
        <w:t>11 de Marzo de 1996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  <w:lang w:val="es-AR"/>
        </w:rPr>
      </w:pPr>
      <w:r>
        <w:rPr>
          <w:rFonts w:ascii="Arial" w:hAnsi="Arial" w:cs="Arial"/>
          <w:sz w:val="21"/>
          <w:szCs w:val="21"/>
          <w:lang w:val="es-AR"/>
        </w:rPr>
        <w:t>Nro. Interno: 888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  <w:lang w:val="es-AR"/>
        </w:rPr>
      </w:pPr>
      <w:r>
        <w:rPr>
          <w:rFonts w:ascii="Arial" w:hAnsi="Arial" w:cs="Arial"/>
          <w:sz w:val="21"/>
          <w:szCs w:val="21"/>
          <w:lang w:val="es-AR"/>
        </w:rPr>
        <w:t>CAMARA NACIONAL DE CASACION PENAL. CAPITAL FEDERAL, CIUDAD AUTÓNOMA DE BUENOS AIRES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  <w:lang w:val="es-AR"/>
        </w:rPr>
      </w:pPr>
      <w:r>
        <w:rPr>
          <w:rFonts w:ascii="Arial" w:hAnsi="Arial" w:cs="Arial"/>
          <w:sz w:val="21"/>
          <w:szCs w:val="21"/>
          <w:lang w:val="es-AR"/>
        </w:rPr>
        <w:t>Sala 02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  <w:lang w:val="es-AR"/>
        </w:rPr>
      </w:pPr>
      <w:r>
        <w:rPr>
          <w:rFonts w:ascii="Arial" w:hAnsi="Arial" w:cs="Arial"/>
          <w:sz w:val="21"/>
          <w:szCs w:val="21"/>
          <w:lang w:val="es-AR"/>
        </w:rPr>
        <w:t>Magistrados: MITCHELL, FEGOLI, DAVID.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1"/>
          <w:szCs w:val="21"/>
          <w:lang w:val="es-AR"/>
        </w:rPr>
      </w:pPr>
      <w:r>
        <w:rPr>
          <w:rFonts w:ascii="Arial" w:hAnsi="Arial" w:cs="Arial"/>
          <w:sz w:val="21"/>
          <w:szCs w:val="21"/>
          <w:lang w:val="es-AR"/>
        </w:rPr>
        <w:t>Id SAIJ: FA96263011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s-A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AR"/>
        </w:rPr>
        <w:t>SUMARIO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Es el acto voluntario mediante el cual se trae a la propia esfera de poder una cosa que se sabe ajena,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desplazando voluntariamente de la custodia al propietario de ella (voto del Dr.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David).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Fuente del sumario: OFICIAL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s-A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AR"/>
        </w:rPr>
        <w:t>Otros Sumarios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Hurto simple, robo, apoderamiento, cajero automático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Si el autor con malas artes o aprovechando un defecto del aparato, se apropia del dinero del cajero se tratará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de un supuesto de hurto en el que se habrá utilizado habilidad, y de robo, si la apropiación se ha logrado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mediante fuerza sobre el cajero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Estafa, engaño, ardid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 xml:space="preserve">Sin error en la conducta no hay estafa, tampoco la hay sin ardid, </w:t>
      </w:r>
      <w:proofErr w:type="spellStart"/>
      <w:r>
        <w:rPr>
          <w:rFonts w:ascii="Times New Roman" w:hAnsi="Times New Roman" w:cs="Times New Roman"/>
          <w:sz w:val="24"/>
          <w:szCs w:val="24"/>
          <w:lang w:val="es-AR"/>
        </w:rPr>
        <w:t>aún</w:t>
      </w:r>
      <w:proofErr w:type="spellEnd"/>
      <w:r>
        <w:rPr>
          <w:rFonts w:ascii="Times New Roman" w:hAnsi="Times New Roman" w:cs="Times New Roman"/>
          <w:sz w:val="24"/>
          <w:szCs w:val="24"/>
          <w:lang w:val="es-AR"/>
        </w:rPr>
        <w:t xml:space="preserve"> cuando mediante alguna maniobra se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logre un beneficio indebido (del voto del Dr. David).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Hurto, apoderamiento, empleados de banco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Es conclusión esencial para que el apoderamiento de una cosa ajena sea considerado hurto, que se realice sin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el concurso de la voluntad del sujeto pasivo. Ello es así si para lograrlo la imputada se aprovechó de su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lastRenderedPageBreak/>
        <w:t>condición de empleada contratada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Apoderamiento, esfera de custodia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Es el acto voluntario mediante el cual se trae a la propia esfera de poder una cosa que se sabe ajena,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 xml:space="preserve">desplazando voluntariamente de la custodia al propietario de ella (voto del </w:t>
      </w:r>
      <w:proofErr w:type="spellStart"/>
      <w:r>
        <w:rPr>
          <w:rFonts w:ascii="Times New Roman" w:hAnsi="Times New Roman" w:cs="Times New Roman"/>
          <w:sz w:val="24"/>
          <w:szCs w:val="24"/>
          <w:lang w:val="es-AR"/>
        </w:rPr>
        <w:t>Dr.David</w:t>
      </w:r>
      <w:proofErr w:type="spellEnd"/>
      <w:r>
        <w:rPr>
          <w:rFonts w:ascii="Times New Roman" w:hAnsi="Times New Roman" w:cs="Times New Roman"/>
          <w:sz w:val="24"/>
          <w:szCs w:val="24"/>
          <w:lang w:val="es-AR"/>
        </w:rPr>
        <w:t>).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Estafa, ardid, engaño, hurto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La estafa no se diferencia del hurto porque en aquella media ardid, puesto que pueden darse hurtos a través</w:t>
      </w:r>
    </w:p>
    <w:p w:rsidR="006332B2" w:rsidRDefault="006332B2" w:rsidP="006332B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de ardides muy ingeniosos, sino porque en la estafa la víctima efectúa la acción perjudicial voluntariamente</w:t>
      </w:r>
    </w:p>
    <w:p w:rsidR="00246288" w:rsidRPr="006332B2" w:rsidRDefault="006332B2" w:rsidP="006332B2">
      <w:r>
        <w:rPr>
          <w:rFonts w:ascii="Times New Roman" w:hAnsi="Times New Roman" w:cs="Times New Roman"/>
          <w:sz w:val="24"/>
          <w:szCs w:val="24"/>
          <w:lang w:val="es-AR"/>
        </w:rPr>
        <w:t>aunque engañada mientras que en</w:t>
      </w:r>
    </w:p>
    <w:sectPr w:rsidR="00246288" w:rsidRPr="006332B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2B2"/>
    <w:rsid w:val="001947AF"/>
    <w:rsid w:val="00246288"/>
    <w:rsid w:val="006332B2"/>
    <w:rsid w:val="00B4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734A2"/>
  <w15:chartTrackingRefBased/>
  <w15:docId w15:val="{C32034AB-D258-4E28-9236-FE6599822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375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ricko</dc:creator>
  <cp:keywords/>
  <dc:description/>
  <cp:lastModifiedBy>ricko</cp:lastModifiedBy>
  <cp:revision>2</cp:revision>
  <dcterms:created xsi:type="dcterms:W3CDTF">2020-02-24T22:00:00Z</dcterms:created>
  <dcterms:modified xsi:type="dcterms:W3CDTF">2020-02-25T14:11:00Z</dcterms:modified>
</cp:coreProperties>
</file>