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2E25" w:rsidRDefault="00A82E25" w:rsidP="00A82E25">
      <w:r>
        <w:t>ESTUDIO JURIDICO ABOGADO RICARDO OSCAR KOHN</w:t>
      </w:r>
    </w:p>
    <w:p w:rsidR="00A82E25" w:rsidRDefault="00A82E25" w:rsidP="00A82E25">
      <w:r>
        <w:t>Aseroramiento jurídico Dererecho Penal, Laboral, Laboral (Despidos-Seguros, ART), Contable, Financiero.</w:t>
      </w:r>
    </w:p>
    <w:p w:rsidR="00A82E25" w:rsidRDefault="00A82E25" w:rsidP="00A82E25">
      <w:r>
        <w:t>Fuentes Información Penal: Jurisprucencia Fiscalía Instrucción, Juzgados de Control, Cámaras del Crimen, Cámara de Apelación, Tribunal Superior de Justicia de Córdoba, Cámara Federal de Apelaciones, Corte Supremia de Justicia de la Nación.</w:t>
      </w:r>
    </w:p>
    <w:p w:rsidR="00A82E25" w:rsidRDefault="00A82E25" w:rsidP="00A82E25">
      <w:r>
        <w:t xml:space="preserve">Notas periodísticas:  La voz del Interior, lavoz, Cadena 3, Infobae, Clarin, La Nación, Diario Judicial, Comercio y Justicia, Abogados Tucumán, iprofesional, Ministerio Público Fiscal Cordoba -MPF-, somos cordobeses, DERF, headstopics, cordobatimes, diaadia, hoydia, La Caja de Seguros, </w:t>
      </w:r>
    </w:p>
    <w:p w:rsidR="00A82E25" w:rsidRDefault="00A82E25">
      <w:bookmarkStart w:id="0" w:name="_GoBack"/>
      <w:bookmarkEnd w:id="0"/>
    </w:p>
    <w:p w:rsidR="00246288" w:rsidRDefault="00035CD6">
      <w:r>
        <w:t xml:space="preserve">Poder Judicial de la Nación CAMARA NACIONAL DE APELACIONES EN LO CRIMINAL Y CORRECCIONAL - SALA 7 CCC 42440/2011 - “B., R. s/estafa”. Suspensión del trámite de la causa (art. 77 del CPPN) Inst. 39 //////////nos Aires, 16 de octubre de 2018. Y VISTOS: I. Interviene el Tribunal en la apelación interpuesta por la defensa (fs. 913/917), contra la resolución de fs. 903/905 en cuanto mantiene la suspensión del trámite de la presente causa respecto de R. B. por aplicación del artículo 77 del Código Procesal Penal de la Nación. II. La defensa considera que debe dictarse un sobreseimiento con fundamento en que el tiempo que ha insumido la presente causa ha excedido el plazo razonable de duración del proceso, conforme lo establecen los artículos 8.1 de la Convención Americana sobre Derechos Humanos y 14.3 del Pacto Internacional de Derechos Civiles y Políticos. III. Al respecto, entiende la Sala que la situación de B. se ajusta a lo dispuesto en el art. 77 del Código Procesal Penal, en tanto la incapacidad mental sobreviniente que presenta el nombrado, conforme surge de los peritajes realizados por el Cuerpo Médico Forense (fs. 680/681, 683, 692/695 y 859/861), le impide prestar la declaración indagatoria oportunamente dispuesta (fs. 614). Esa situación se mantenía, al menos, hasta el 1º de agosto del corriente año según el citado cuerpo pericial (fs. 883), oportunidad en la que, además, la Dra. Virginia Berlinerblau informó que el cuadro clínico que presenta el imputado sería “probablemente irreversible”, aunque no brindó certeza científica de que no revertiría. Por lo demás, desde la perspectiva del plazo razonable al que alude la defensa, cabe recordar que esta Sala en la causa n° 1052/12, “M., M.”, del 24 de agosto de 2012 sostuvo que la Comisión Interamericana de Derechos Humanos ha considerado que el concepto de plazo razonable a que se hace referencia en el art. 8.1 de la Convención “debe medirse en relación a una serie de factores tales como la complejidad del caso, la conducta del inculpado y la diligencia de las Poder Judicial de la Nación CAMARA NACIONAL DE APELACIONES EN LO CRIMINAL Y CORRECCIONAL - SALA 7 CCC 42440/2011 - “B., R. s/estafa”. Suspensión del trámite de la causa (art. 77 del CPPN) Inst. 39 autoridades competentes en la conducción del proceso” (caso 11.245, resuelto el 1 de marzo de 1996, parágrafo 111).” En ese marco, si bien la causa se inició el 21 de octubre de 2011, el imputado recién fue convocado a prestar declaración indagatoria el 19 de febrero de 2016; el 21 de abril de ese año informó la mujer del nombrado que no estaba bien de salud, por lo que se fijó una nueva fecha (fs. 619); el 22 de abril la defensa hizo saber que B. no concurrió por haber recibido tardíamente la citación (fs. 623); y recién el 2 de mayo la asistencia técnica informó de los problemas de salud que tenía su asistido (fs. 631); consecuentemente el 17 de mayo se lo citó para que concurriera al Cuerpo Médico Forense (fs. 633), donde se elaboraron los informes de fs. 680/683 y 692/695, lo que </w:t>
      </w:r>
      <w:r>
        <w:lastRenderedPageBreak/>
        <w:t>motivó que el 28 de septiembre de ese año se suspendiera el trámite. Posteriormente, el 11 de junio de 2018 se ordenó un nuevo estudio médico, cuyos resultados ya fueron mencionados, por lo que el 16 de agosto próximo pasado se mantuvo la suspensión que ahora se recurre. Además, en la causa se encuentra imputada otra persona, O. S. V., quien ha sido procesada (fs. 745/747), y el Ministerio Público Fiscal ha requerido medidas en los términos del art. 347 inc. 1) del Código Procesal Penal (fs. 911/912). En consecuencia no es posible, al menos en el supuesto del sub lite, atribuir la morosidad en el trámite de las actuaciones al órgano jurisdiccional, que si bien deberá ordenar los peritajes médicos de rigor con mayor asiduidad, se ha visto condicionado para el avance del proceso debido a la incapacidad médica sobreviniente del imputado. IV. En consecuencia, el Tribunal RESUELVE: CONFIRMAR la resolución de fs. 903/905 en cuanto fue materia de recurso. El juez Julio Marcelo Lucini integra el Tribunal por decisión del Acuerdo General del 1 de diciembre de 2017, pero no intervino en la audiencia oral con motivo de su actuación simultánea en la Sala VI de esta Cámara.- Poder Judicial de la Nación CAMARA NACIONAL DE APELACIONES EN LO CRIMINAL Y CORRECCIONAL - SALA 7 CCC 42440/2011 - “B., R. s/estafa”. Suspensión del trámite de la causa (art. 77 del CPPN) Inst. 39 Regístrese, notifíquese y devuélvanse las presentes actuaciones al juzgado de origen, sirviendo lo proveído de atenta nota de envío. MAURO A. DIVITO MARIANO A. SCOTTO Ante mí: FLORA S. ACSELRAD SECRETARIA LETRADA En __ / ___ /2018 se libraron __ cédulas. Conste. En __/___/2018 se remitió. Conste.</w:t>
      </w:r>
    </w:p>
    <w:sectPr w:rsidR="0024628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CD6"/>
    <w:rsid w:val="00035CD6"/>
    <w:rsid w:val="00246288"/>
    <w:rsid w:val="00A82E25"/>
    <w:rsid w:val="00B44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0B90A"/>
  <w15:chartTrackingRefBased/>
  <w15:docId w15:val="{2B8E3C20-6E68-4407-B605-3CB47C234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E2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829</Words>
  <Characters>4564</Characters>
  <Application>Microsoft Office Word</Application>
  <DocSecurity>0</DocSecurity>
  <Lines>38</Lines>
  <Paragraphs>10</Paragraphs>
  <ScaleCrop>false</ScaleCrop>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ricko</dc:creator>
  <cp:keywords/>
  <dc:description/>
  <cp:lastModifiedBy>ricko</cp:lastModifiedBy>
  <cp:revision>2</cp:revision>
  <dcterms:created xsi:type="dcterms:W3CDTF">2020-02-24T22:44:00Z</dcterms:created>
  <dcterms:modified xsi:type="dcterms:W3CDTF">2020-02-25T14:13:00Z</dcterms:modified>
</cp:coreProperties>
</file>