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24A0" w:rsidRDefault="003B24A0" w:rsidP="003B24A0">
      <w:r>
        <w:t>ESTUDIO JURIDICO ABOGADO RICARDO OSCAR KOHN</w:t>
      </w:r>
    </w:p>
    <w:p w:rsidR="003B24A0" w:rsidRDefault="003B24A0" w:rsidP="003B24A0">
      <w:r>
        <w:t>Aseroramiento jurídico Dererecho Penal, Laboral, Laboral (Despidos-Seguros, ART), Contable, Financiero.</w:t>
      </w:r>
    </w:p>
    <w:p w:rsidR="003B24A0" w:rsidRDefault="003B24A0" w:rsidP="003B24A0">
      <w:r>
        <w:t>Fuentes Información Penal: Jurisprucencia Fiscalía Instrucción, Juzgados de Control, Cámaras del Crimen, Cámara de Apelación, Tribunal Superior de Justicia de Córdoba, Cámara Federal de Apelaciones, Corte Supremia de Justicia de la Nación.</w:t>
      </w:r>
    </w:p>
    <w:p w:rsidR="003B24A0" w:rsidRDefault="003B24A0" w:rsidP="003B24A0">
      <w:r>
        <w:t xml:space="preserve">Notas periodísticas:  La voz del Interior, lavoz, Cadena 3, Infobae, Clarin, La Nación, Diario Judicial, Comercio y Justicia, Abogados Tucumán, iprofesional, Ministerio Público Fiscal Cordoba -MPF-, somos cordobeses, DERF, headstopics, cordobatimes, diaadia, hoydia, La Caja de Seguros, </w:t>
      </w:r>
    </w:p>
    <w:p w:rsidR="003B24A0" w:rsidRDefault="003B24A0"/>
    <w:p w:rsidR="00246288" w:rsidRDefault="00004005">
      <w:r>
        <w:t>Poder Judicial de la Nación CAMARA FEDERAL DE CASACION PENAL - SALA 4 CFP 7245/2013/TO1/2/CFC1 //la ciudad de Buenos Aires, a los 14 días del mes de noviembre del año dos mil dieciocho, se reúne la Sala IV de la Cámara Federal de Casación Penal, integrada por el doctor Mariano Hernán Borinsky y los doctores Juan Carlos Gemignani y Gustavo M. Hornos como Vocales, a los efectos de resolver el recurso de casación interpuesto por la Defensora Pública Oficial, Dra. María Fernanda López Puleio (fs. 14/21vta.), en la presente causa CFP 7245/2013/TO1/2/CFC1 del registro de esta Sala IV, caratulada: “BOBBIO, Gerardo Andres y ZIEMBA, Ulises Aldemar por averiguación del delito”; de la que RESULTA: I. El 12 de abril de 2018, el Tribunal Oral en lo Criminal Federal Nº6 de esta ciudad, resolvió: ”NO HACER LUGAR a la petición efectuada por la defensa oficial de Gerardo Andrés Bobbio y Ulises Aldemar Ziemba (art. 59 inc. 6 del C.P.N. a contrario sensu).”(cfr. fs. 10/12vta.) II. Contra dicho pronunciamiento, la Defensora Pública Oficial, Dra. María Fernanda López Puleio, en ejercicio de la defensa técnica de Gerardo Andrés Bobbio y de Ulises Aldemar Ziemba, interpuso un recurso de casación (fs. 14/21vta.), que fue concedido por el “a quo” a fs. 23/24vta. y mantenido ante esta instancia a fs. 28, por la Dra. Laura Beatriz Pollastri. III. En punto a fundar la admisibilidad formal del recurso de casación, la recurrente encuadró sus agravios en ambos supuestos previstos en el artículo 456 del CPPN. Así, por un lado, afirmó que en la resolución recurrida se había efectuado una errónea interpretación del artículo 59 inciso 6to. del Código Penal en lo que respecta la operatividad de la cláusula extintiva de la acción penal allí estipulada y, por otro lado, que la resolución resultaba arbitraria por no encontrarse debidamente motivada. 1 REGISTRO Nº 1731/18.4 Fecha de firma: 14/11/2018 Firmado por: MARIANO HERNÁN BORINSKY, JUEZ DE CÁMARA DE 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Judicial de la Nación CAMARA FEDERAL DE CASACION PENAL - SALA 4 CFP 7245/2013/TO1/2/CFC1 En cuanto al requisito de sentencia definitiva (artículo 457 del CPPN) la defensa afirmó que la resolución recurrida “…supone una de</w:t>
      </w:r>
      <w:bookmarkStart w:id="0" w:name="_GoBack"/>
      <w:bookmarkEnd w:id="0"/>
      <w:r>
        <w:t xml:space="preserve">cisión desfavorable para su situación en tanto se rechazó la aplicación de un instituto que pone fin a la acción, lo que acarrea un gravamen de tardía o imposible reparación ulterior”. En sustento a su postura, citó la doctrina de la Corte Suprema que establecía que aún frente a resoluciones no definitivas, correspondía indagar si debían ser equiparables a sentencia </w:t>
      </w:r>
      <w:r>
        <w:lastRenderedPageBreak/>
        <w:t xml:space="preserve">definitiva por causar un gravamen de imposible, insuficiente o tardía reparación ulterior. En esta misma dirección sostuvo que correspondía a esta Cámara la revisión del fallo impugnado toda vez que se encontraba debidamente planteada la cuestión federal en los términos del precedente “Di Nunzio” de la Corte Suprema, por la “… violación directa de garantías constitucionales, y la resolución atacada se encuentra en crisis con el sentido y alcance de las mismas”. Asimismo afirmó que una posición contraria resultaría violatoria del derecho al doble conforme. Seguidamente, tras relatar los antecedentes del caso, fundó sus agravios. Así, en primer lugar, se quejó de la errónea interpretación del término contenido en el artículo 59 inciso 6to. del Código Penal en lo que refiere “de conformidad con las leyes procesales correspondientes”. Ello así, porque “El entendimiento expuesto en los votos que conforman la mayoría sobre ese punto conlleva la imposibilidad de abordar una solución alternativa al conflicto –a contramano de las directivas emanadas de diversos instrumentos internacionales-, a la vez que proyecta una elocuente vulneración de los principios de legalidad e igualdad. Asimismo, desconoce la exigencia de ‘privilegiar la interpretación legal que más derechos acuerde al ser humano frente al poder estatal’”. 2 Fecha de firma: 14/11/2018 Firmado por: MARIANO HERNÁN BORINSKY, JUEZ DE CÁMARA DE 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Judicial de la Nación CAMARA FEDERAL DE CASACION PENAL - SALA 4 CFP 7245/2013/TO1/2/CFC1 En tal sentido, explicó que la ley 27.147 – que introdujo la modificación que se analiza- se encontraba plenamente vigente y que no podía frustrarse su aplicación por cuestiones de implementación procesal, porque una norma procesal no podía suspender la vigencia de otra contenida en el Código Penal. En apoyo a su postura citó jurisprudencia y doctrina concluyó que “…la introducción en el ordenamiento penal del inc. 6 del art. 59 debe ser interpretada como un imperativo…”. En punto a criticar la resolución recurrida en cuanto afirmaba que la norma condicionaba su aplicación a los requisitos que se encontraban en el Código Procesal suspendido, el defensor fundamentó que la normativa citada por el Tribunal “no prevee en todo su articulado ningún mecanismo instrumental para su aplicación, ni establece limitación de procedencia alguna”. A mayor abundamiento, citó fallos de la Corte Suprema en cuanto al valor de las leyes debidamente sancionadas por el Congreso pero que aún no habían entrado en vigencia. Seguidamente, fundó la transgresión a diversas garantías constitucionales a partir de la interpretación de la Cámara. Así, se refirió al principio pro homine, en cuanto imponía privilegiar la interpretación legal que más derechos acuerde al ser humano frente al poder y al principio de igualdad, en comparación con la situación prevista en múltiples provincias. Por otra parte, citó diversos instrumentos internacionales suscriptos por el Estado Argentino en los cuales se había comprometido a adoptar mecanismos alternativos a la pena de prisión, razón por la cual concluyó que, de seguirse el criterio expuesto en la resolución recurrida “…no sólo contradice la doctrina de la CSJN en cuanto a la operatividad de los derechos consagrados en cláusulas convencionales, sino que pone 3 Fecha de firma: 14/11/2018 Firmado por: MARIANO HERNÁN BORINSKY, JUEZ DE CÁMARA DE 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w:t>
      </w:r>
      <w:r>
        <w:lastRenderedPageBreak/>
        <w:t xml:space="preserve">Judicial de la Nación CAMARA FEDERAL DE CASACION PENAL - SALA 4 CFP 7245/2013/TO1/2/CFC1 en riesgo al Estado Argentino de incurrir en responsabilidad internacional”. Asimismo, citó un precedente de esta Sala IV en el que indicó que se había expedido de forma favorable en relación a la aplicación del instituto. En orden a efectuar una crítica integral de la sentencia recurrida, se refirió al voto minoritario, en el que, si bien se había reconocido la operatividad del artículo 59 inciso 6to. del Código Penal, se había descartado su aplicación al caso porque sus defendidos eran funcionarios públicos y porque no se contaba con el consentimiento de la víctima ni existía un acuerdo de partes. En el punto dijo que “…la consideración vertida no puede tener asidero alguno, ya que carece de todo sustento normativo…y sólo parece apoyarse en un criterio de tinte moralista, sostenido en una aplicación análoga in malam partem con otras disposiciones legales…”. En igual orden de ideas, afirmó que el consentimiento de la víctima y el acuerdo entre partes eran requisitos de la conciliación y no así de la reparación integral. Por último, hizo reserva del caso federal. IV. En la oportunidad procesal prevista por los arts. 464, 465, primer párrafo, y 466 del C.P.P.N., las partes hicieron presentaciones. En primer lugar, lo hizo el Dr. Javier De Luca, Fiscal General ante esta Cámara, a fs. 30/33. Tras relatar los antecedentes del caso, explicó las características de nuestro sistema procesal –principio de oficialidad o de legalidad procesal- y sus consecuencias. En tal escenario normativo, afirmó la existencia de una “laguna legal” respecto a la cláusula del artículo 59 inciso 6to. del Código Penal y concluyó que “No es tan sencillo considerarlo operativo, porque la causal del derecho de fondo dice ‘reparación integral del perjuicio’, lo cual no es 4 Fecha de firma: 14/11/2018 Firmado por: MARIANO HERNÁN BORINSKY, JUEZ DE CÁMARA DE 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Judicial de la Nación CAMARA FEDERAL DE CASACION PENAL - SALA 4 CFP 7245/2013/TO1/2/CFC1 sinónimo de reparación económica. Es decir, aún en los casos de delitos de contenido patrimonial, es posible que los legisladores procesales exijan algo más que una mera reparación económica y, en tal caso, sería evidente que los jueces no podrían crear esos demás requisitos”. Sin perjuicio de lo expuesto, el Fiscal entendió que “…en el caso de autos no creo necesario expedirme sobre este asunto en razón de que se presentan las circunstancias que analizó el magistrado que votó en último término, al considerar que no correspondía la aplicación del instituto a los hechos cometidos por funcionarios públicos”. En tal orden, luego de analizar diferentes normativas procesales provinciales, concluyó que en ningún supuesto se permitía la extinción de la acción penal a funcionarios públicos. En base a estos dos argumentos independientes, el Dr. De Luca, sostuvo que “… cualquiera de las dos soluciones que se adopte sobre el tema llevaría a que no corresponde hacer lugar al pedido de sobreseimiento por reparación integral del perjuicio en el caso de autos. En la primera de ellas, porque se trata de un derecho condicionado a la regulación procesal vigente, que hoy en día no lo prevé. Y en el segundo caso, porque aunque lo previera, el criterio uniforme de la jurisprudencia y de la legislación nacional comparada es que las acciones penales públicas por hechos cometidos por funcionarios públicos en ejercicios de sus funciones y/o contra una administración público no son disponibles bajo ningún concepto”. Por ello solicitó que se rechace el recurso de casación. Por su parte, la Dra. Laura Beatriz Pollastri, solicitó que se hiciera lugar al recurso de casación interpuesto y que se sobreseyera a sus defendidos (cfr. fs. 34/38). 5 Fecha de firma: 14/11/2018 Firmado por: MARIANO HERNÁN BORINSKY, JUEZ DE CÁMARA DE </w:t>
      </w:r>
      <w:r>
        <w:lastRenderedPageBreak/>
        <w:t xml:space="preserve">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Judicial de la Nación CAMARA FEDERAL DE CASACION PENAL - SALA 4 CFP 7245/2013/TO1/2/CFC1 Primeramente efectuó un relato de las constancias de la causa, y un análisis normativo y contextual de la ley 27.147 que introdujo el instituto aquí en juego. En tal sentido, hizo hincapié en todas las legislaciones provinciales que tienen regulada la reparación del daño como supuesto extintivo de la acción penal y en los tratados internacionales que promovían la aplicación de medios alternativos de resolución del conflicto. En base a lo expuesto, concluyó que “Actualmente se ha vislumbrado una tendencia, tanto en el ámbito interno como en el internacional, a buscar soluciones alternativas en el ámbito penal que procuren la mayor participación de la víctima y, al mismo tiempo, eviten la prisión de la persona encausada. Todo en el marco de lo que se denomina ‘justicia restaurativa’”. En este escenario, agregó que “…las vicisitudes de la implementación de un código adjetivo no pueden impedir la aplicación de dos causales de extinción de la acción penal que se encuentran vigentes en el código de fondo. Más aún cuando la suspensión de la puesta en marcha del Código lo fue por el Poder Ejecutivo mediante un decreto de necesidad y urgencia…”. Finalmente, amplió fundamentos en torno a las garantías constitucionales en juego. En suma, concluyó que toda vez que los imputados habían devuelto el dinero obtenido ilegítimamente a través de su cargo público, se había reparado el daño y por tanto debía extinguirse la acción penal. V. Superada la etapa prevista en los arts. 465, último párrafo, y 468 del C.P.P.N. de lo que se dejó constancia a fs. 41, quedaron las actuaciones en estado de ser resueltas. Efectuado el sorteo de ley para que los señores jueces emitan su voto, resultó el siguiente orden sucesivo de votación: doctores Gustavo 6 Fecha de firma: 14/11/2018 Firmado por: MARIANO HERNÁN BORINSKY, JUEZ DE CÁMARA DE 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Judicial de la Nación CAMARA FEDERAL DE CASACION PENAL - SALA 4 CFP 7245/2013/TO1/2/CFC1 M. Hornos, Mariano Hernán Borinsky y Juan Carlos Gemignani. El señor juez doctor Gustavo M. Hornos dijo: I. Admisibilidad: Si bien la resolución que no hace lugar a la extinción de la acción penal no es la sentencia definitiva de la causa porque no impide que continúen las actuaciones (artículo 457 del CPPN); lo cierto es que la sentencia le causa un gravamen a los imputados que podría resultar de insuficiente y/o tardía reparación posterior, al impedir definitivamente la adopción de una medida alternativa a la pena de prisión y culminar el proceso penal, por lo que se impone su equiparación a una sentencia definitiva (conf. C.S.J.N. Fallos: 304:1817; 312:2480). En efecto, así lo ha entendido la Corte Suprema de Justicia de la Nación in re “Padula, Osvaldo Rafael”, oportunidad en la que nuestro más Alto Tribunal sostuvo que el gravamen que se deriva de la resolución que deniega la suspensión del juicio a prueba, como instituto alternativo al proceso penal y más benigno para el imputado, “…no resulta susceptible de reparación posterior, en tanto restringe el derecho del procesado a poner fin a la acción y evitar la imposición de una pena. Es que la finalidad de quien requiere la suspensión del juicio a prueba no es la de obtener una sentencia absolutoria, sino la de no seguir sometido a proceso mediante la extinción de la acción penal” (conf. C.S.J.N., “Padula, Osvaldo Rafael y otros </w:t>
      </w:r>
      <w:r>
        <w:lastRenderedPageBreak/>
        <w:t xml:space="preserve">s/defraudación -causa Nº 274”, P. 184 XXXIII, rta. el 11/11/97, considerando 5º). Esta misma situación se verifica en el caso de autos toda vez que la intención de los encartados es la de no continuar sometidos a proceso mediante la extinción de la acción penal por el supuesto contemplado en el artículo 59 inciso 6to. del Código Penal. Luego, la resolución en contrario, le causa un gravamen cierto y de tardía reparación posterior. 7 Fecha de firma: 14/11/2018 Firmado por: MARIANO HERNÁN BORINSKY, JUEZ DE CÁMARA DE 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Judicial de la Nación CAMARA FEDERAL DE CASACION PENAL - SALA 4 CFP 7245/2013/TO1/2/CFC1 Asimismo, se encuentra debidamente planteada la cuestión federal, al señalar la arbitrariedad del decisorio, las garantías constitucionales transgredidas a partir de la decisión alcanzada por la mayoría del Tribunal y al plantear un supuesto de responsabilidad internacional del Estado Argentino por incumplimiento de sus obligaciones convencionales (cfr. Fallos: 318:2639. Por ello, se impone su tratamiento en los términos de la doctrina sentada por la Corte Suprema en Fallos: 328:1108 (“Di Nunzio, Beatriz Herminia”), que ha erigido a esta Cámara como tribunal intermedio y la ha declarado “facultada para conocer previamente en todas las cuestiones de naturaleza federal que intenten someterse a su revisión final…” (consid. 11). Por lo demás, están reunidos los restantes requisitos de admisibilidad formal previstos en los arts. 432, 438, 456, 463 y ccdtes. del C.P.P.N., por lo que corresponde proceder al estudio de cuanto fuera materia de agravio por parte del recurrente. II. El caso: Se le imputa a Gerardo Andrés Bobbio y a Ulises Aldemar Ziemba haber perjudicado el patrimonio del Fondo Nacional de las Artes por la suma de $18.333, mediante la maniobra consistente en haber aparentado el pago de dos subsidios a nombres de Irupeta Irupé y Asociación Civil La Conurbana. Los imputados obtuvieron la orden de pago correspondiente desde la tesorería del referido organismo, concretando dos transferencias desde la cuenta oficial que el organismo tenía en el Banco de la Nación Argentina, sucursal Plaza de Mayo, el día 20 de mayo de 2013, hacia las cuentas personales de los imputados en el Banco Francés. Tal conducta fue subsumida en el delito de estafa en perjuicio de la administración pública en calidad de coautores. El primero de junio de 2017 la defensa solicitó el sobreseimiento de sus defendidos por la 8 Fecha de firma: 14/11/2018 Firmado por: MARIANO HERNÁN BORINSKY, JUEZ DE CÁMARA DE 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Judicial de la Nación CAMARA FEDERAL DE CASACION PENAL - SALA 4 CFP 7245/2013/TO1/2/CFC1 extinción de la acción penal en los términos previstos en el artículo 59 inciso 6to. del Código Penal (cfr. fs. 1/5). En esta oportunidad tras reseñar numerosa jurisprudencia, la defensa afirmó la vigencia y operatividad de la norma y su aplicación al caso de autos como ley penal más benigna. Asimismo, sostuvo que sus defendidos habían reintegrado el dinero mal habido, lo cual se corroboraba con los comprobantes de los depósitos de fs. 317/321. Por ello concluyó, con cita en el artículo 1740 del Código Civil que “…en la actualidad se encuentra plena y documentalmente comprobada la reparación integral del perjuicio aludido por el Ministerio Público Fiscal, y que al haberse comprobado tal extremo encontrándose la causa ante ese Tribunal… considero resulta clara la oportunidad para formular el </w:t>
      </w:r>
      <w:r>
        <w:lastRenderedPageBreak/>
        <w:t xml:space="preserve">planteo que propongo por este medio, como también la solución pretendida al disponer el sobreseimiento por haberse extinguido la acción penal”. De este planteo, se corrió vista al fiscal (cfr .fs. 7) quien solicitó que no se hiciera lugar a lo peticionado por la defensa (cfr. fs. 8/9vta.). Para así decidir, afirmó que el instituto invocado por la defensa no tenía operatividad “toda vez que el legislador nacional subordinó su aplicación a las leyes procesales correspondientes y el Código Procesal Penal vigente carece de normas específicas sobre la reparación integral como causa de extinción de la acción de reglas de disponibilidad de la acción en esta materia”. Al momento de resolver, el Tribunal no hizo lugar al planteo, decisión que se encuentra sometida a revisión ante esta instancia. En orden a fundar su negativa, la mayoría del Tribunal sostuvo que “…la reparación integral del perjuicio es un instituto novedoso sancionado en el marco de la reforma del Código Procesal Penal de la 9 Fecha de firma: 14/11/2018 Firmado por: MARIANO HERNÁN BORINSKY, JUEZ DE CÁMARA DE 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Judicial de la Nación CAMARA FEDERAL DE CASACION PENAL - SALA 4 CFP 7245/2013/TO1/2/CFC1 Nación (ley 27.063) cuya entrada en vigencia (ley 27.150) se encuentra suspendida por el art. 2º del Decreto de Necesidad y Urgencia…”; y que, por esta razón “…el instituto en cuestión no encuentra su correlato instrumental en el código de procedimientos actual, por lo que resulta imposible su aplicación”. A ello agregó que no le competía al Tribunal legislar sobre el instituto en cuestión dado que excedía la órbita de su competencia constitucional. Por su parte, el voto en minoría, sostuvo que el instituto no era de aplicación al caso porque su procedencia dependía del consentimiento explícito de la parte damnificada y que tampoco correspondía para el caso en que estuvieran involucrados funcionarios públicos. Respecto de esta última cuestión, sostuvo que “El tratamiento del obrar de aquéllos resulta diferenciado del resto de los mortales que integran nuestra sociedad, pues el papel que ésta le ha asignado es la custodio de sus vidas, salud, seguridad, patrimonio y de sus derechos y garantías en el caso de quienes integramos el Poder Judicial, lo cual implica que deban cumplir fielmente con sus obligaciones y responsabilidades y que la transgresión de aquéllas por actos de naturaleza criminal merezca un reproche mayor y no les haga merecedores de ciertas ‘liberalidades’ de las que gozan los demás habitantes”. III. Alcances y vigencia de la ley 27.147: Tuve oportunidad de estudiar la cuestión traída ahora a revisión, al expedirme en el precedente CCC 25020/2015/TO1/CFC1 del registro de esta Sala IV caratulada: “VILLALOBOS, Gabriela Paola y otro s/ defraudación”, registro nº 1119/17, rta. 29/8/2017, en donde afirmé la plena operatividad del instituto de la reparación integral del daño como forma de extinción de la acción penal, introducida por la ley 27.147; a cuyos fundamentos y conclusiones me remito. 10 Fecha de firma: 14/11/2018 Firmado por: MARIANO HERNÁN BORINSKY, JUEZ DE CÁMARA DE 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Judicial de la Nación CAMARA FEDERAL DE CASACION PENAL - SALA 4 CFP 7245/2013/TO1/2/CFC1 En este precedente, tras analizar los antecedentes parlamentarios, los proyectos de la ley, y todo el contexto normativo de la sanción de la ley 27.147, concluí que los institutos introducidos por dicha ley no habían recibido </w:t>
      </w:r>
      <w:r>
        <w:lastRenderedPageBreak/>
        <w:t xml:space="preserve">un tratamiento legislativo exhaustivo “…a punto tal que no se plasmaron en la ley sustantiva la extensión ni el contenido o un piso mínimo de procedencia de los nuevos institutos incorporados por ley 27.147 (o si se trata de una directa traspolación de los institutos civiles), sino que expresamente se delegó tal potestad a la jurisdicción local”. Asimismo, sostuve que la remisión de la norma a leyes procesales “reavivó la inveterada discusión en torno a si las acciones penales son un asunto del derecho penal (deparada al gobierno central, nacional o federal, artículo 75 inc. 12 CN) o del derecho procesal (potestad conservada a las provincias)”; y que, más allá de esta discrepancia doctrinaria y jurisprudencial, lo cierto era que actualmente “…la mayoría de las provincias y la Ciudad Autónoma de Buenos Aires, en sus respectivos regímenes procesales, tienen regulada la disponibilidad de la acción penal, con anterioridad a la sanción de la ley 27.147…”. Agregué que “Precisamente en este sentido de incorporar vías alternativas de resolución del conflicto, así como de instaurar criterios de oportunidad que mejor se adecúen a los principios constitucionales de proporcionalidad, racionalidad y ultima ratio, fue que se estructuró la reforma al Código Procesal Penal de la Nación…”. En esta dirección, luego de analizar las disposiciones de la ley del Ministerio Público Fiscal con las modificaciones introducidas por la ley 27.148, la ley del Ministerio Público de la Defensa con la reforma de la ley 27.149, y del nuevo Código, concluí que los institutos de la conciliación y de la reparación estaban regulados en una forma abierta (mayormente en el caso de la reparación integral) por 11 Fecha de firma: 14/11/2018 Firmado por: MARIANO HERNÁN BORINSKY, JUEZ DE CÁMARA DE 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Judicial de la Nación CAMARA FEDERAL DE CASACION PENAL - SALA 4 CFP 7245/2013/TO1/2/CFC1 ley 27.063, y que la cuestión se complejizaba aún más si se tenía en cuenta que por decreto 257/2015 (del 24/12/2015) el Poder Ejecutivo había dispuesto “…dejar sin efecto aquellos aspectos de las leyes Nros. 27.063, 27.148, 27.149 y 27.150 vinculados con la implementación del Código Procesal Penal de la Nación. Todo ello con la finalidad de evitar la aplicación asistemática y carente de integralidad de un diseño institucional cuya puesta en funcionamiento no se encuentra acabadamente planificada”; tras lo que concluí que “…no fue suspendida la ley 27.147, con lo cual se encuentra vigente, pero tampoco lo fueron en forma absoluta las leyes 27.063, 27.148, 27.149 y 27.150, sino únicamente en lo concerniente a la puesta en funcionamiento de dicho Código”. Asimismo, efectué un paneo de la cuestión según se habían expedido los distintos tribunales, concluyendo que “la jurisprudencia se encuentra dividida, no sólo en cuanto a la vigencia del artículo 59 inciso 6to. del Código Penal, sino también, respecto a sus requisitos de procedencia…” y que “Del relevo de los casos anteriormente citados surgiría como rasgo común para la procedencia de los referidos institutos, que el hecho objeto de pesquisa conculque bienes jurídicos patrimoniales y que la víctima preste su plena conformidad con la reparación ofrecida”. En todo este contexto y para fundar la operatividad de la cláusula legal sostuve que “…se trata de una ley sancionada y promulgada por el Congreso Nacional plenamente vigente -que no fue suspendida-, y, por tanto, rige de conformidad con lo establecido en el artículo 1 del Código Penal”. Agregué que “No es óbice para ello, la remisión de la norma a las leyes procesales correspondientes, porque las vicisitudes de la implementación de un código adjetivo no pueden impedir la aplicación de dos causales de extinción de la acción penal que se encuentran vigentes en el código de fondo, </w:t>
      </w:r>
      <w:r>
        <w:lastRenderedPageBreak/>
        <w:t xml:space="preserve">máxime cuando lo concerniente a la 12 Fecha de firma: 14/11/2018 Firmado por: MARIANO HERNÁN BORINSKY, JUEZ DE CÁMARA DE 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Judicial de la Nación CAMARA FEDERAL DE CASACION PENAL - SALA 4 CFP 7245/2013/TO1/2/CFC1 procedencia en el caso concreto será materia de debate en los tribunales”…”Más aún cuando, la suspensión de la puesta en marcha del Código lo fue por el Poder Ejecutivo mediante un decreto de necesidad y urgencia, en cuyo caso sería un poder ajeno al que tiene asignado la creación de las leyes que obstaculizaría la vigencia de los institutos que más derechos acuerdan al imputado”. Asimismo sostuve, y de conformidad con lo que fuera introducido por la parte recurrente que “…lo que resulta esencial, es que la norma procesal a la cual se dice que remite, en el caso de la reparación integral, no regula ningún tipo de obstáculo ni límites de procedencia, y, en cuanto a la conciliación, enumera delitos excluidos (anteriormente reseñados), pero en ninguno de los dos casos se fija un procedimiento especial, o algún otro requisito para su procedencia”. Por todo lo expuesto, concluí que “…deberá analizarse en cada caso concreto, de acuerdo a los principios constitucionales que rigen la actuación de la justicia, la procedencia de la extinción de la acción penal, pero nunca omitirse la aplicación de una ley vigente bajo el amparo de la suspensión de la ley procesal, cuando dicha regulación resulta, a priori, abierta e, igualmente, utilizable como guía de acuerdo a la doctrina de la Corte Suprema y asimismo, teniendo en cuenta que los códigos penal y procesal penal vigentes aportan numerosas reglas que pueden utilizarse en forma subsidiaria (así por ejemplo, todo lo relativo a los delitos de acción privada y el Título 4 del Libro Primero artículos 29 a 33 del Código Penal sobre reparación de perjuicios)”. A ello añadí que “En este escenario, se debe atender especialmente a que, sea que se considere a la reparación del daño como una tercera vía de sanciones junto a la pena y a las medidas de seguridad (Claus Roxin “La reparación en el sistema de los fines de la pena” en De los delitos y de las víctimas, editorial 13 Fecha de firma: 14/11/2018 Firmado por: MARIANO HERNÁN BORINSKY, JUEZ DE CÁMARA DE 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Judicial de la Nación CAMARA FEDERAL DE CASACION PENAL - SALA 4 CFP 7245/2013/TO1/2/CFC1 ad hoc, Bs. As., 2008, y en igual sentido, Daniel R. Pastor “La introducción de la reparación del daño como causa de exclusión de la punibilidad en el derecho penal argentino” en Diario Penal, Columna de Opinión, 11/9/2015), o bien que se le asigne una función dependiente del derecho penal (Hans Joachim Hirsch “La reparación del daño en el marco del Derecho Penal” en De los delitos y de las víctimas, editorial ad hoc, Bs. As., 2008); lo cierto es que es innegable su benignidad para el imputado” por lo que “…la solución que aquí se propone, amén de tornar efectiva la aplicación de la ley penal más benigna (principio consagrado en los arts. 9° de la CADH y 15.1 del PIDCP -convenciones internacionales que forman parte de nuestro bloque de constitucionalidad por así disponerlo el art. 75 inc. 22 de la Constitución Nacional-y en el artículo 2 del Código Penal), es la que mejor articula el principio pro homine que implica privilegiar la interpretación legal que más derechos acuerde al ser humano frente al poder Estatal (cfr. C.S.J.N, in re “Acosta, Alejandro Esteban s/infracción art. 14, </w:t>
      </w:r>
      <w:r>
        <w:lastRenderedPageBreak/>
        <w:t xml:space="preserve">primer párrafo de la ley 23.737 -causa Nº 28/05” S.C.A. 2186, L.XL, rta. 23/04/08), en consonancia con el principio político criminal que caracteriza al derecho penal como la última ratio del ordenamiento jurídico (conf. considerando 23 del voto de los jueces Highton de Nolasco y Maqueda en "Arriola”, Fallos: 332:1963)”. Finalmente, afirmé que la plena operatividad de la ley 27.147 lucía concordante con los compromisos asumidos por el Estado Argentino en el ámbito internacional, así “La Declaración de Viena sobre delito y Justicia: Enfrentando los Retos del Siglo Veintiuno” del 10º Congreso de las Naciones Unidas sobre la Prevención del Delito y el Tratamiento a Delincuentes, (Viena, 10-17 de Abril 2000); las 100 Reglas de Brasilia sobre Acceso a la Justicia de Personas con Vulnerabilidad (incorporadas expresamente al ámbito de la administración de justicia en 14 Fecha de firma: 14/11/2018 Firmado por: MARIANO HERNÁN BORINSKY, JUEZ DE CÁMARA DE 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Judicial de la Nación CAMARA FEDERAL DE CASACION PENAL - SALA 4 CFP 7245/2013/TO1/2/CFC1 Argentina mediante la Acordada 5/2009 del 24/2/2009); las Reglas de Tokio (Reglas mínimas de las Naciones Unidas sobre las Medidas no Privativas de la Libertad); los Principios y Buenas Prácticas sobre la Protección de las Personas Privadas de su Libertad en las Américas (Resolución 1/08 de la Comisión Interamericana de Derechos Humanos, del 13/3/08);la Convención sobre los Derechos del Niño; las Reglas de Bangkok sobre el Tratamiento de las Reclusas y Medidas No Privativas de la Libertad para las Mujeres Delincuentes; las Reglas Mandela, “Reglas mínimas para el Tratamiento de los Reclusos”; por lo que sostuve que “Ante esta Ley Vigente, cabría preguntarse si la posibilidad de que el procesado acceda a soluciones que no importen una privación de la libertad, en los casos que resulte viable de acuerdo a los principios constitucionales que amparan a todas las partes, resulta un compromiso asumido por el Estado Argentino”; recordando que “la Corte Suprema siempre se expidió en forma favorable a la plena operatividad de las cláusulas constitucionales e, inclusive de aquellos derechos que surgían de los Tratados Internacionales de Derechos Humanos así como de las acciones que emergían tácitamente de su amparo, aunque no tuvieran una faz procesal por medio de la cual se articularan (Cfr. “Siri” Fallos: 239:459; "Ekmekdjian c/ Sofovich" Fallos: 315:1492; “Halabi” Fallos: 332:111)”. IV. Reparación integral del daño en los delitos cometidos por Funcionarios Públicos en contra de la Administración Pública: En el antecedente anteriormente citado (“Villalobos”) también me expedí en torno la importancia de la participación de la víctima en los supuestos introducidos por la ley 27.147. De esta forma, recordando los precedentes en los cuales me pronuncié en el sentido de ponderar los intereses de la víctima en forma amplia -tanto en lo que respecta su participación dentro del proceso, como 15 Fecha de firma: 14/11/2018 Firmado por: MARIANO HERNÁN BORINSKY, JUEZ DE CÁMARA DE 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Judicial de la Nación CAMARA FEDERAL DE CASACION PENAL - SALA 4 CFP 7245/2013/TO1/2/CFC1 para evitar su revictimización- (cfr. Plenario Nro. 11 de esta Cámara “ZICHY THYSSEN”, rta. el 23/6/06; causa nº 13.548 “YAEL, Germán y otros s/ recurso de casación” reg. nº 1924/12, rta. el 16/10/2012; causa Nro. 12.260, “DEUTSCH, </w:t>
      </w:r>
      <w:r>
        <w:lastRenderedPageBreak/>
        <w:t xml:space="preserve">Gustavo Andrés y otros s/recurso de casación”, Reg. Nro. 14.842.4, rta. el 3/05/11; causa Nro. 553, caratulada “CELLES, Francisco y CELLES, Mabel Beatriz s/recurso de casación”, Reg. Nro. 869.4, rta. el 23/06/97; causa nº 13397, Registro n° 381.13.4, “POSIK, Héctor Daniel s/rec. de casación”, rta. 22/03/13, causa n°: 13397; causa Nro. CCC 22452/2011/TO1/CFC1 "GONZALEZ RÍOS, Pablo s/ abandono de persona" registro 1315/16.4, rta. 19/10/2016 de la Sala I de la CFCP y causa CFP 2471/2012/TO1/CFC1, caratulada: "CRUZ NINA, Julio César; HUARINA CHAMBI, Silva s/ Trata de Personas", del registro de la Sala I, Registro nº 2662/16.1, rta. 30/12/2016); y, tras citar normativa internacional y los antecedentes parlamentarios de la ley 27.063, concluí que la nueva tendencia importaba “otorgar a la víctima herramientas de resolución del conflicto y que, en su caso, conllevan una consecuencia jurídica para el imputado. No se trata de una sustitución del derecho penal por el civil, o la reprivatización del conflicto, sino antes bien, analizar en cada caso concreto y conforme el interés lesionado por el hecho y de acuerdo a las pretensiones de la víctima, cuál es la mejor solución al conflicto que aparezca compatible con los fines del derecho penal”. Es por ello que sostuve que, bajo este nuevo paradigma es que debían “interpretarse las nuevas cláusulas de extinción de la acción penal, y así otorgar preeminencia para su procedencia, siempre dentro de un marco de razonabilidad, al interés de la víctima, pues es sobre esta circunstancia que se irguieron las nuevas reformas. Ello, en el entendimiento de que la reparación de sus bienes jurídicamente tutelados y de sus derechos lesionados, es una demanda actual y concreta de toda la sociedad 16 Fecha de firma: 14/11/2018 Firmado por: MARIANO HERNÁN BORINSKY, JUEZ DE CÁMARA DE 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Judicial de la Nación CAMARA FEDERAL DE CASACION PENAL - SALA 4 CFP 7245/2013/TO1/2/CFC1 que ve en estos casos, a través de la víctima, satisfechas sus pretensiones”. Asimismo que “…no será reparable el daño que exceda su interés y que con su concreción no se logre materializar los fines del proceso penal…”. Y luego cité como ejemplos en los que la resolución del conflicto penal no admitía vías alternativas a “…las excepciones a la viabilidad del instituto de la conciliación que plasmaron las prohibiciones contenidas en diversos Tratados Internacionales De Derechos Humanos (violencia de género, delitos de lesa humanidad, delitos cometidos por funcionarios públicos en el ejercicio de sus funciones, etc.)”; el resaltado no es del original. Por todo ello, concluí que “la reparación será integral cuando objetivamente aparezcan satisfechas las demandas materiales de la víctima y cuando subjetivamente, se logre satisfacer a todas las personas afectadas por el hecho. Sólo en este caso podrán considerarse cumplidos los objetivos de la norma y contribuir a la paz social” y que, en consecuencia “…la participación y el consentimiento de la víctima resulta un dato insoslayable para la procedencia de la reparación integral del perjuicio…”. Aplicando esta doctrina en el caso de autos, cabe señalar que el delito aquí investigado excede el daño a una víctima concreta que pueda ver satisfechas sus pretensiones a través de una reparación económica. Ello así, porque en los delitos cometidos en contra de la administración pública se afectan bienes jurídicos supraindividuales. Son hechos que lesionan un bien colectivo abstracto concebido para satisfacer las necesidades básicas de los habitantes para su autorrealización personal. Si bien en ciertos casos puede establecerse una reparación por un daño ocasionado a un bien supraindividual (por ejemplo, los delitos ecológicos); lo cierto es que al tratarse de un daño a la administración pública sancionado con una pena de 17 Fecha de firma: </w:t>
      </w:r>
      <w:r>
        <w:lastRenderedPageBreak/>
        <w:t xml:space="preserve">14/11/2018 Firmado por: MARIANO HERNÁN BORINSKY, JUEZ DE CÁMARA DE 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Judicial de la Nación CAMARA FEDERAL DE CASACION PENAL - SALA 4 CFP 7245/2013/TO1/2/CFC1 prisión, los fines del proceso penal no se ven plenamente satisfechos con la devolución del dinero sustraído a la administración pública. Más aún, cuando los que ocasionaron el daño a la administración pública fueron funcionarios públicos en ejercicio de sus funciones. En efecto, el programa constitucional y legal delineado para los delitos cometidos por funcionarios públicos que se valen de su función pública para delinquir en perjuicio de la administración pública, descarta la aplicación a estos casos de medios alternativos de solución del conflicto (así, por ejemplo, la suspensión del juicio a prueba, artículo 76 bis párrafo 6to. del Código Penal, sobre lo cual he tenido oportunidad de expedirme in re causa “Feijoo, Ariel y otro s/ recurso de casación”, Reg. Nro. 12.551, rta. el 4 de noviembre de 2009; “Minazzoli, Alberto s/recurso de casación”, causa Nro. 542/2013, Reg. Nro. 2098/13 de esta Sala IV, rta. el 28 de octubre de 2013; y “Bonomi, Raúl Carlos s/ recurso de casación”, causa Nro. 16.185, Reg. Nro. 826/14). Ello así, porque la política criminal delineada por el legislador parte de la conculcación del mayor compromiso del funcionario público que el ejercicio de sus facultades conlleva, y, como contracara, un trato penal más riguroso o con menos concesiones de alternativas no punitivas, toda vez que existe una expectativa de toda la sociedad de sentirse resguardada frente a tales abusos -Convención Interamericana contra la Corrupción –arts. VI, VIII, IX y XI, aprobada por ley Nro. 24.759; Convención de las Naciones Unidas contra la Corrupción, aprobada por ley Nro. 26.097; y ley de Ética Pública, nº 25.188-. Nótese al respecto que el Estado Argentino, se comprometió internacionalmente a sancionar debidamente estos delitos, teniendo en cuenta su gravedad, alcanzando también, el objetivo de la prevención, lo cual obsta la extinción de la acción penal por reparación del daño. 18 Fecha de firma: 14/11/2018 Firmado por: MARIANO HERNÁN BORINSKY, JUEZ DE CÁMARA DE 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Judicial de la Nación CAMARA FEDERAL DE CASACION PENAL - SALA 4 CFP 7245/2013/TO1/2/CFC1 En tal sentido, se expidió el juez que votó en minoría y el Fiscal ante esta instancia realizando un estudio conglobado de las normativas procesales penales las cuales descartan este tipo de beneficios para los funcionarios públicos. La defensa no logra demostrar que esta distinción sea arbitraria o que se base criterios valorativos de orden moral. Por el contrario, las diferencias tienen un claro sustento objetivo, en el tipo de bien jurídico lesionado y en la función pública que cumplen los funcionarios. V. Por estos motivos, propicio al acuerdo: I. RECHAZAR el recurso de casación interpuesto por la Defensora Pública Oficial, Dra. María Fernanda López Puleio (fs. 14/21vta.), SIN COSTAS en la instancia por haberse efectuado un razonable ejercicio del derecho al recurso (Art. 530 del C.P.P.N. y art. 8, inc. 2, ap. h, de la C.A.D.H.); II. TENER PRESENTE la reserva del caso federal. El señor juez doctor Mariano Hernán Borinsky dijo: En el citado precedente “Villalobos” (reg. nº 1119/17, rta. 29/08/2017, de esta Sala IV de la C.F.C.P.), afirmé la importancia de que en los acuerdos celebrados en los términos del art. 59, inc. 6º, del C.P. -reparación integral del perjuicio-, se cuente con el </w:t>
      </w:r>
      <w:r>
        <w:lastRenderedPageBreak/>
        <w:t xml:space="preserve">consentimiento de la víctima del hecho, puesto que de lo contrario, se vería privada a ejercer su derecho a expresarse y ser oída, vulnerándose, en consecuencia, la garantía de la tutela judicial efectiva a su respecto (arts. 18 y 75, inc. 22, de la C.N., art. 8.1 y 25 de la C.A.D.H. y 14.1 del P.I.D.C.y P.). El suceso aquí analizado encontraría adecuación típica en el delito de estafa en perjuicio de la administración pública (arts. 172 y 174, inc. 5º, del C.P.), por el que Gerardo Andrés Bobbio y Ulises Aldemar Ziemba deberían responder en calidad de 19 Fecha de firma: 14/11/2018 Firmado por: MARIANO HERNÁN BORINSKY, JUEZ DE CÁMARA DE 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Judicial de la Nación CAMARA FEDERAL DE CASACION PENAL - SALA 4 CFP 7245/2013/TO1/2/CFC1 coautores penalmente responsables, ilícito en donde el sujeto afectado sería la administración pública. De ello se colige que especialmente en delitos como el aquí tratado, el Ministerio Público Fiscal es el encargado de “promover la actuación de la justicia en defensa de la legalidad de los intereses generales de la sociedad” y “representar y defender el interés público en todas las causas y asuntos que conforme a la ley se requiera” (arts. 120 de la C.N. y 1º y 25 “b” de la ley 24.946 –Ley Orgánica del Ministerio Público-). En tal contexto y en el particular caso de autos, deviene lógico exigir que medie consentimiento del Ministerio Público Fiscal para tener por extinguida la acción penal respecto de Bobbio y Ziemba en virtud de la reparación integral del perjuicio (art. 59, inc. 6º, del C.P.). En consecuencia, a la vista de la oposición fiscal a dicha petición durante el proceso (cfr. dictámenes de fs. 8/9 y 30/33), la pretensión del recurrente no debe recibir favorable acogida en esta instancia. No obstante lo expuesto, conociendo el resultado de la votación y al sólo efecto de formar una mayoría en la fundamentación, adhiero al voto del distinguido colega que lidera el acuerdo, Dr. Gustavo M. Hornos, sin costas en la instancia (arts. 530 y 531 “in fine” del C.P.P.N.). Tener presente la reserva del caso federal. El señor juez Juan Carlos Gemignani dijo: I. En primer lugar, considero apropiado recordar que también he tenido oportunidad de abordar el tópico en ocasión de emitir mi voto en el citado precedente “Villalobos” (causa CCC 25020/2015/TO1/CFC1 del registro de esta Sala IV, rta. el 29 de agosto de dos mil diecisiete, reg. nro. 1119.17.4), en donde consigné que la coexistencia social, es decir, el tejido social, no puede ser considerado un estado, en relación a su esencia matriz, pues una sociedad no se 20 Fecha de firma: 14/11/2018 Firmado por: MARIANO HERNÁN BORINSKY, JUEZ DE CÁMARA DE 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Judicial de la Nación CAMARA FEDERAL DE CASACION PENAL - SALA 4 CFP 7245/2013/TO1/2/CFC1 constituye a través de la inviolabilidad (o en el reconocimiento mutuo) de derechos subjetivos sino que se construye mediante la comunicación entre personas cuyos intereses, a consecuencia de su continua exposición a distintas esferas, resultan necesariamente expuestos a peligros. En relación a estos riesgos constantes y, a fin de que los contactos sociales puedan subsistir, resulta necesario que el individuo pueda tener confianza, esto es pueda proyectar su vida con la esperanza de que no han de producirse de parte de los demás, comportamientos arbitrariamente lesivos de las condiciones sociales. En este sentido, “Los sistemas sociales institucionalizan expectativas estabilizadas </w:t>
      </w:r>
      <w:r>
        <w:lastRenderedPageBreak/>
        <w:t xml:space="preserve">contrafácticamente, objetivas, generalizadas, según las cuales el hombre puede orientarse, regirse, y que entonces forman parte de las condiciones de la coexistencia social (e incluidas en ellas: la personalidad humana) […]” (cfr. Lesch, Heiko Hartmut: “El concepto de delito -Las ideas fundamentales de una revisión funcional-”; traducción efectuada por el suscripto, Ed. Marcial Pons; Buenos Aires; 2016; p. 206). Así, en contra de la función de dirección del comportamiento que la doctrina tradicional asigna a las normas, éstas cumplen exclusivamente la función de asegurar las expectativas sociales: “La norma de derecho, asegura lo que se puede esperar, y qué aspectos de los comportamientos defraudatorios no se deben aprender y deben adaptarse a la norma, y establece que las expectativas deben mantenerse firmes incluso contra los hechos (contrafácticamente)” (Ibíd. pág. 206). Es decir, la expectativa de comportamiento conforme a la norma debe afirmarse vigente mediante la pena, aún frente a los injustos cometidos. En síntesis, las normas que dotan de contenido al derecho penal no buscan dirigir un comportamiento conforme a derecho, sino que el fin de 21 Fecha de firma: 14/11/2018 Firmado por: MARIANO HERNÁN BORINSKY, JUEZ DE CÁMARA DE 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Judicial de la Nación CAMARA FEDERAL DE CASACION PENAL - SALA 4 CFP 7245/2013/TO1/2/CFC1 las mismas es proteger a los individuos frente al fraude generado por la conducta, en cuanto que la misma no resulta ser para el caso, la que hubiera resultado pertinente. En este sentido, las normas funcionan como patrones orientadores sobre la organización de la conducta que se espera, y esa organización presupone un consenso que dota de validez a aquellas expectativas. La consecuencia que se deriva de la infracción a la norma es la búsqueda de la restitución de las condiciones del derecho, y esa es la única compensación material posible del daño para el ámbito penal y que se realiza a través de la afirmación de la culpabilidad del implicado. En la evolución histórica ha habido una confusión, que resulta particularmente trascendente para el tema de la presente causa. Se trata de la confusión que deviene de considerar a la lesión a un (objeto de) bien jurídico como elemento específico para cualificar el hecho como injusto, tanto para el derecho civil como para el derecho penal. Recuérdese, que la “lesión jurídica civil” consiste en una agresión a una esfera jurídica ajena, a un especial o subjetivo derecho. En cambio, la “lesión jurídica penal” se constituye como una lesión al derecho objetivo, al derecho en sí. El injusto penal, a diferencia del injusto civil, debe ser restaurado en su ámbito funcional de generalización a través del tratamiento del suceso defraudatorio. En este sentido, la compensación del delito implica la restitución de la vigencia de la norma, mediante la aplicación de la pena compensatoria de la culpabilidad que en el hecho exhiba el responsable. De lo expuesto se desprende entonces que “Un sistema penal funcional, orientado según el principio de la compensación de la culpabilidad por el hecho y que con ello pretende ser un genuino sistema jurídico penal, no puede entonces establecerse con relación al 22 Fecha de firma: 14/11/2018 Firmado por: MARIANO HERNÁN BORINSKY, JUEZ DE CÁMARA DE 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Judicial de la Nación CAMARA FEDERAL DE CASACION PENAL - SALA 4 CFP 7245/2013/TO1/2/CFC1 contenido </w:t>
      </w:r>
      <w:r>
        <w:lastRenderedPageBreak/>
        <w:t xml:space="preserve">del deber, sino sólo con relación al símbolo del deber mismo, esto es, con relación a la expectativa de que determinadas reglas elementales de relacionamiento sean obligatorias” (Ibíd. pág. 212). II. En función de cuanto precede, corresponde señalar que, a mi entender, el artículo 59 inc. 6 del CP, que expresa que “La acción penal se extinguirá: […] 6) Por conciliación o reparación integral del perjuicio, de conformidad con lo previsto en las leyes procesales correspondientes”, es consecuencia de la confusión, mencionada al comienzo de mi ponencia, entre dos conceptos de injustos bien diferenciados: el injusto civil y el injusto penal. Esto pues, el injusto penal no conforma ninguna lesión de un (objeto de) bien jurídico, sino que constituye sólo una agresión al deber mismo. El injusto penal, entonces, definido en el sentido del principio de culpabilidad por el hecho, como compensación de la perturbación social, no puede ser legitimado sin la función social, y esa función social, justamente por su condición de tal, no puede ser objeto de tratamiento satisfactorio, con exclusiva atención a la voluntad de las partes involucradas. En el presente caso, el fraude a la expectativa para este tipo de delitos (recuérdese que en el supuesto de autos se requirió la elevación de la causa a juicio por el delito de estafa en perjuicio de una administración pública) debe ser restaurado por el obrar diligente del reprensentante del Ministerio Público Fiscal “que tiene por función promover la actuación de la justicia en defensa de la legalidad, de los intereses generales de la sociedad” (cfr. art. 120 de la CN y, en el mismo sentido, el art. 1 de la Ley 27.148). Es decir, la norma cuya aplicación reclama la defensa resulta, desde mi punto de vista, inconstitucional, puesto que prevé una alternativa de resolución del conflicto exclusiva del derecho civil, 23 Fecha de firma: 14/11/2018 Firmado por: MARIANO HERNÁN BORINSKY, JUEZ DE CÁMARA DE 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Judicial de la Nación CAMARA FEDERAL DE CASACION PENAL - SALA 4 CFP 7245/2013/TO1/2/CFC1 pretendiendo una aplicación analógica para un caso de derecho penal. Dicha pretensión, insisto, parte de la errónea interpretación de entender que la lesión jurídico penal consiste en una agresión a una esfera jurídica ajena la cual podría ser restituída mediante una compensación material del daño, cuando lo que debería derivarse de la infracción a la norma penal, a la lesión de un derecho objetivo, es la restitución del derecho en sí, el cual no puede ser reparado por un simple acuerdo entre partes sino a través del tratamiento del suceso defraudatorio, puesto que lo que la compensación del delito reclama es la restitución de la vigencia de la norma, a través de la afirmación de la culpabilidad por el hecho. Asimismo, téngase presente que los principios de legalidad procesal y de oficialidad, que rigen la esencia misma de nuestro régimen procesal nacional, resultan materialmente incompatibles con el instituto que se pretende aplicar. III. Por lo expuesto, corresponde el rechazo del recurso de casación interpuesto por la Defensa Pública Oficial, asistiendo a Gerardo Andres Bobbio y Ulises Aldemar Ziemba, sin costas en la instancia (arts. 530 y 532 -en función del art. 22 inc. “d” de la Ley 27.149- del CPPN). Tener presente la reserva del caso federal efectuada. Así voto. En mérito al acuerdo que antecede, el Tribunal, RESUELVE: I. RECHAZAR el recurso de casación interpuesto por la Defensora Pública Oficial, Dra. María Fernanda López Puleio (fs. 14/21vta.), SIN COSTAS en la instancia (arts. 530 y ss. del C.P.P.N.)- II. TENER PRESENTE la reserva del caso federal efectuada por la defensa. Regístrese, notifíquese, comuníquese (acordada 15/13 CSJN “LEX 100”) y remítase al Tribunal 24 Fecha de firma: 14/11/2018 Firmado por: MARIANO HERNÁN BORINSKY, JUEZ DE </w:t>
      </w:r>
      <w:r>
        <w:lastRenderedPageBreak/>
        <w:t>CÁMARA DE CASACIÓN Firmado por: JUAN CARLOS GEMIGNANI, JUEZ DE CAMARA DE CASACION Firmado por: GUSTAVO M. HORNOS, JUEZ DE CÁMARA DE CASACION Firmado por: MARIANO HERNAN BORINSKY, JUEZ DE CAMARA DE CASACION Firmado(ante mi) por: MARIA JOSEFINA GUARDO, PROSECRETARIA DE CAMARA #29981436#220167969#20181114151757361 Poder Judicial de la Nación CAMARA FEDERAL DE CASACION PENAL - SALA 4 CFP 7245/2013/TO1/2/CFC1 de origen sirviendo la presente de atenta nota de envío. MARIANO HERNÁN BORINSKY JUAN CARLOS GEMIGNANI GUSTAVO M. HORNOS</w:t>
      </w:r>
    </w:p>
    <w:sectPr w:rsidR="00246288">
      <w:foot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2C02" w:rsidRDefault="007F2C02" w:rsidP="00951E8D">
      <w:pPr>
        <w:spacing w:after="0" w:line="240" w:lineRule="auto"/>
      </w:pPr>
      <w:r>
        <w:separator/>
      </w:r>
    </w:p>
  </w:endnote>
  <w:endnote w:type="continuationSeparator" w:id="0">
    <w:p w:rsidR="007F2C02" w:rsidRDefault="007F2C02" w:rsidP="00951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E8D" w:rsidRDefault="00951E8D">
    <w:pPr>
      <w:pStyle w:val="Piedepgina"/>
    </w:pPr>
    <w:r>
      <w:t>Abogado Ricardo Kohn</w:t>
    </w:r>
  </w:p>
  <w:p w:rsidR="00951E8D" w:rsidRDefault="00951E8D">
    <w:pPr>
      <w:pStyle w:val="Piedepgina"/>
    </w:pPr>
  </w:p>
  <w:p w:rsidR="00951E8D" w:rsidRDefault="00951E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2C02" w:rsidRDefault="007F2C02" w:rsidP="00951E8D">
      <w:pPr>
        <w:spacing w:after="0" w:line="240" w:lineRule="auto"/>
      </w:pPr>
      <w:r>
        <w:separator/>
      </w:r>
    </w:p>
  </w:footnote>
  <w:footnote w:type="continuationSeparator" w:id="0">
    <w:p w:rsidR="007F2C02" w:rsidRDefault="007F2C02" w:rsidP="00951E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005"/>
    <w:rsid w:val="00004005"/>
    <w:rsid w:val="00246288"/>
    <w:rsid w:val="003B24A0"/>
    <w:rsid w:val="007F2C02"/>
    <w:rsid w:val="00951E8D"/>
    <w:rsid w:val="00B44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C5FB8"/>
  <w15:chartTrackingRefBased/>
  <w15:docId w15:val="{5FA2CC7F-FE31-4AD6-8756-4AB23A6F7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4A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51E8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51E8D"/>
  </w:style>
  <w:style w:type="paragraph" w:styleId="Piedepgina">
    <w:name w:val="footer"/>
    <w:basedOn w:val="Normal"/>
    <w:link w:val="PiedepginaCar"/>
    <w:uiPriority w:val="99"/>
    <w:unhideWhenUsed/>
    <w:rsid w:val="00951E8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51E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8744</Words>
  <Characters>48096</Characters>
  <Application>Microsoft Office Word</Application>
  <DocSecurity>0</DocSecurity>
  <Lines>400</Lines>
  <Paragraphs>113</Paragraphs>
  <ScaleCrop>false</ScaleCrop>
  <Company/>
  <LinksUpToDate>false</LinksUpToDate>
  <CharactersWithSpaces>56727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ricko</dc:creator>
  <cp:keywords/>
  <dc:description/>
  <cp:lastModifiedBy>ricko</cp:lastModifiedBy>
  <cp:revision>3</cp:revision>
  <dcterms:created xsi:type="dcterms:W3CDTF">2020-02-24T22:39:00Z</dcterms:created>
  <dcterms:modified xsi:type="dcterms:W3CDTF">2020-02-25T15:03:00Z</dcterms:modified>
</cp:coreProperties>
</file>